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808F5" w14:textId="5EC68874" w:rsidR="004750A7" w:rsidRDefault="004750A7" w:rsidP="00375061"/>
    <w:p w14:paraId="784C6FEC" w14:textId="77777777" w:rsidR="00815824" w:rsidRDefault="00815824" w:rsidP="00375061"/>
    <w:p w14:paraId="276EB788" w14:textId="77777777" w:rsidR="00815824" w:rsidRDefault="00815824" w:rsidP="00375061"/>
    <w:p w14:paraId="1FA5EF90" w14:textId="4B9E24DC" w:rsidR="00815824" w:rsidRDefault="00815824" w:rsidP="00780C69">
      <w:pPr>
        <w:rPr>
          <w:sz w:val="72"/>
          <w:szCs w:val="72"/>
          <w:lang w:val="en-GB" w:eastAsia="en-GB"/>
        </w:rPr>
      </w:pPr>
      <w:r>
        <w:rPr>
          <w:b/>
          <w:bCs/>
          <w:sz w:val="72"/>
          <w:szCs w:val="72"/>
          <w:lang w:val="en-GB" w:eastAsia="en-GB"/>
        </w:rPr>
        <w:t>Admissions policy</w:t>
      </w:r>
    </w:p>
    <w:p w14:paraId="42F242C1" w14:textId="0851A584" w:rsidR="00FC1159" w:rsidRDefault="00FC1159" w:rsidP="00780C69">
      <w:pPr>
        <w:rPr>
          <w:sz w:val="32"/>
          <w:szCs w:val="32"/>
          <w:lang w:val="en-GB" w:eastAsia="en-GB"/>
        </w:rPr>
      </w:pPr>
      <w:r w:rsidRPr="00461CD4">
        <w:rPr>
          <w:sz w:val="32"/>
          <w:szCs w:val="32"/>
          <w:lang w:val="en-GB" w:eastAsia="en-GB"/>
        </w:rPr>
        <w:t>St Mary’s C of E</w:t>
      </w:r>
      <w:r w:rsidR="00461CD4" w:rsidRPr="00461CD4">
        <w:rPr>
          <w:sz w:val="32"/>
          <w:szCs w:val="32"/>
          <w:lang w:val="en-GB" w:eastAsia="en-GB"/>
        </w:rPr>
        <w:t xml:space="preserve"> (Aided)</w:t>
      </w:r>
      <w:r w:rsidRPr="00461CD4">
        <w:rPr>
          <w:sz w:val="32"/>
          <w:szCs w:val="32"/>
          <w:lang w:val="en-GB" w:eastAsia="en-GB"/>
        </w:rPr>
        <w:t xml:space="preserve"> Primary School</w:t>
      </w:r>
    </w:p>
    <w:p w14:paraId="197BC906" w14:textId="77777777" w:rsidR="00461CD4" w:rsidRDefault="00461CD4" w:rsidP="00780C69">
      <w:pPr>
        <w:rPr>
          <w:sz w:val="32"/>
          <w:szCs w:val="32"/>
          <w:lang w:val="en-GB" w:eastAsia="en-GB"/>
        </w:rPr>
      </w:pPr>
    </w:p>
    <w:p w14:paraId="5014C832" w14:textId="77777777" w:rsidR="00461CD4" w:rsidRDefault="00461CD4" w:rsidP="00780C69">
      <w:pPr>
        <w:rPr>
          <w:sz w:val="32"/>
          <w:szCs w:val="32"/>
          <w:lang w:val="en-GB" w:eastAsia="en-GB"/>
        </w:rPr>
      </w:pPr>
    </w:p>
    <w:p w14:paraId="65D61F68" w14:textId="77777777" w:rsidR="00461CD4" w:rsidRDefault="00461CD4" w:rsidP="00780C69">
      <w:pPr>
        <w:rPr>
          <w:sz w:val="32"/>
          <w:szCs w:val="32"/>
          <w:lang w:val="en-GB" w:eastAsia="en-GB"/>
        </w:rPr>
      </w:pPr>
    </w:p>
    <w:p w14:paraId="58982810" w14:textId="77777777" w:rsidR="00461CD4" w:rsidRDefault="00461CD4" w:rsidP="00780C69">
      <w:pPr>
        <w:rPr>
          <w:sz w:val="32"/>
          <w:szCs w:val="32"/>
          <w:lang w:val="en-GB" w:eastAsia="en-GB"/>
        </w:rPr>
      </w:pPr>
    </w:p>
    <w:p w14:paraId="6F42CC43" w14:textId="77777777" w:rsidR="00461CD4" w:rsidRPr="00461CD4" w:rsidRDefault="00461CD4" w:rsidP="00780C69">
      <w:pPr>
        <w:rPr>
          <w:sz w:val="32"/>
          <w:szCs w:val="32"/>
          <w:lang w:val="en-GB" w:eastAsia="en-GB"/>
        </w:rPr>
      </w:pPr>
    </w:p>
    <w:p w14:paraId="3BE42C06" w14:textId="77777777" w:rsidR="00815824" w:rsidRDefault="00815824" w:rsidP="00815824">
      <w:pPr>
        <w:rPr>
          <w:lang w:val="en-GB" w:eastAsia="en-GB"/>
        </w:rPr>
      </w:pPr>
    </w:p>
    <w:p w14:paraId="3B79AB4F" w14:textId="1C6EB261" w:rsidR="00815824" w:rsidRDefault="00780C69" w:rsidP="00780C69">
      <w:pPr>
        <w:jc w:val="center"/>
        <w:rPr>
          <w:color w:val="00CF80"/>
          <w:lang w:val="en-GB" w:eastAsia="en-GB"/>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Pr>
          <w:noProof/>
        </w:rPr>
        <w:drawing>
          <wp:inline distT="0" distB="0" distL="0" distR="0" wp14:anchorId="385B9857" wp14:editId="4A46BFC9">
            <wp:extent cx="1735300" cy="1880235"/>
            <wp:effectExtent l="0" t="0" r="0" b="5715"/>
            <wp:docPr id="158239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97113" name="Picture 15823971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6384" cy="1892245"/>
                    </a:xfrm>
                    <a:prstGeom prst="rect">
                      <a:avLst/>
                    </a:prstGeom>
                  </pic:spPr>
                </pic:pic>
              </a:graphicData>
            </a:graphic>
          </wp:inline>
        </w:drawing>
      </w:r>
      <w:bookmarkEnd w:id="0"/>
      <w:bookmarkEnd w:id="1"/>
      <w:bookmarkEnd w:id="2"/>
      <w:bookmarkEnd w:id="3"/>
      <w:bookmarkEnd w:id="4"/>
      <w:bookmarkEnd w:id="5"/>
      <w:bookmarkEnd w:id="6"/>
      <w:bookmarkEnd w:id="7"/>
      <w:bookmarkEnd w:id="8"/>
      <w:bookmarkEnd w:id="9"/>
      <w:bookmarkEnd w:id="10"/>
    </w:p>
    <w:p w14:paraId="45ADDA54" w14:textId="77777777" w:rsidR="00815824" w:rsidRDefault="00815824" w:rsidP="00815824">
      <w:pPr>
        <w:rPr>
          <w:lang w:val="en-GB" w:eastAsia="en-GB"/>
        </w:rPr>
      </w:pPr>
    </w:p>
    <w:p w14:paraId="399DA02F" w14:textId="77777777" w:rsidR="00815824" w:rsidRDefault="00815824" w:rsidP="00815824">
      <w:pPr>
        <w:rPr>
          <w:lang w:val="en-GB" w:eastAsia="en-GB"/>
        </w:rPr>
      </w:pPr>
    </w:p>
    <w:p w14:paraId="6F16F27A" w14:textId="77777777" w:rsidR="00815824" w:rsidRDefault="00815824" w:rsidP="00815824">
      <w:pPr>
        <w:rPr>
          <w:lang w:val="en-GB" w:eastAsia="en-GB"/>
        </w:rPr>
      </w:pPr>
    </w:p>
    <w:p w14:paraId="5E61367E" w14:textId="77777777" w:rsidR="00815824" w:rsidRDefault="00815824" w:rsidP="00815824">
      <w:pPr>
        <w:rPr>
          <w:lang w:val="en-GB" w:eastAsia="en-GB"/>
        </w:rPr>
      </w:pPr>
    </w:p>
    <w:p w14:paraId="5274697F" w14:textId="77777777" w:rsidR="00815824" w:rsidRDefault="00815824" w:rsidP="00815824">
      <w:pPr>
        <w:rPr>
          <w:lang w:val="en-GB" w:eastAsia="en-GB"/>
        </w:rPr>
      </w:pPr>
    </w:p>
    <w:p w14:paraId="5700124A" w14:textId="77777777" w:rsidR="00815824" w:rsidRDefault="00815824" w:rsidP="00815824">
      <w:pPr>
        <w:rPr>
          <w:lang w:val="en-GB" w:eastAsia="en-GB"/>
        </w:rPr>
      </w:pPr>
    </w:p>
    <w:p w14:paraId="38CA82F7" w14:textId="77777777" w:rsidR="00815824" w:rsidRDefault="00815824" w:rsidP="00815824">
      <w:pPr>
        <w:rPr>
          <w:lang w:val="en-GB" w:eastAsia="en-GB"/>
        </w:rPr>
      </w:pPr>
    </w:p>
    <w:p w14:paraId="4C0F0EA7" w14:textId="77777777" w:rsidR="00815824" w:rsidRDefault="00815824" w:rsidP="00815824">
      <w:pPr>
        <w:rPr>
          <w:lang w:val="en-GB" w:eastAsia="en-GB"/>
        </w:rPr>
      </w:pPr>
    </w:p>
    <w:p w14:paraId="78B1FD19" w14:textId="77777777" w:rsidR="00815824" w:rsidRDefault="00815824" w:rsidP="00815824">
      <w:pPr>
        <w:rPr>
          <w:lang w:val="en-GB" w:eastAsia="en-GB"/>
        </w:rPr>
      </w:pPr>
    </w:p>
    <w:p w14:paraId="5F479F84" w14:textId="77777777" w:rsidR="00815824" w:rsidRDefault="00815824" w:rsidP="00815824">
      <w:pPr>
        <w:rPr>
          <w:lang w:val="en-GB" w:eastAsia="en-GB"/>
        </w:rPr>
      </w:pPr>
    </w:p>
    <w:p w14:paraId="59BF7979" w14:textId="77777777" w:rsidR="00815824" w:rsidRDefault="00815824" w:rsidP="00815824">
      <w:pPr>
        <w:rPr>
          <w:lang w:val="en-GB" w:eastAsia="en-GB"/>
        </w:rPr>
      </w:pPr>
    </w:p>
    <w:p w14:paraId="21A3EDBA" w14:textId="77777777" w:rsidR="00815824" w:rsidRDefault="00815824" w:rsidP="00815824">
      <w:pPr>
        <w:rPr>
          <w:lang w:val="en-GB" w:eastAsia="en-GB"/>
        </w:rPr>
      </w:pPr>
    </w:p>
    <w:p w14:paraId="28E3B916" w14:textId="77777777" w:rsidR="00815824" w:rsidRDefault="00815824" w:rsidP="00815824">
      <w:pPr>
        <w:rPr>
          <w:lang w:val="en-GB" w:eastAsia="en-GB"/>
        </w:rPr>
      </w:pPr>
    </w:p>
    <w:p w14:paraId="43404387" w14:textId="77777777" w:rsidR="00815824" w:rsidRDefault="00815824" w:rsidP="00815824">
      <w:pPr>
        <w:rPr>
          <w:lang w:val="en-GB" w:eastAsia="en-GB"/>
        </w:rPr>
      </w:pPr>
    </w:p>
    <w:p w14:paraId="136B7746" w14:textId="77777777" w:rsidR="00815824" w:rsidRDefault="00815824" w:rsidP="00815824">
      <w:pPr>
        <w:rPr>
          <w:lang w:val="en-GB" w:eastAsia="en-GB"/>
        </w:rPr>
      </w:pPr>
    </w:p>
    <w:p w14:paraId="1CCB7B1E" w14:textId="77777777" w:rsidR="00815824" w:rsidRDefault="00815824" w:rsidP="00815824">
      <w:pPr>
        <w:rPr>
          <w:lang w:val="en-GB" w:eastAsia="en-GB"/>
        </w:rPr>
      </w:pPr>
    </w:p>
    <w:p w14:paraId="453EFAB3" w14:textId="77777777" w:rsidR="00815824" w:rsidRDefault="00815824" w:rsidP="00815824">
      <w:pPr>
        <w:rPr>
          <w:lang w:val="en-GB" w:eastAsia="en-GB"/>
        </w:rPr>
      </w:pPr>
    </w:p>
    <w:p w14:paraId="1C2485D6" w14:textId="77777777" w:rsidR="00815824" w:rsidRDefault="00815824" w:rsidP="00815824">
      <w:pPr>
        <w:rPr>
          <w:lang w:val="en-GB" w:eastAsia="en-GB"/>
        </w:rPr>
      </w:pPr>
    </w:p>
    <w:p w14:paraId="402F304B" w14:textId="77777777" w:rsidR="00815824" w:rsidRDefault="00815824" w:rsidP="00815824">
      <w:pPr>
        <w:rPr>
          <w:lang w:val="en-GB" w:eastAsia="en-GB"/>
        </w:rPr>
      </w:pPr>
    </w:p>
    <w:p w14:paraId="6D5C8702" w14:textId="77777777" w:rsidR="00815824" w:rsidRDefault="00815824" w:rsidP="00815824">
      <w:pPr>
        <w:rPr>
          <w:lang w:val="en-GB" w:eastAsia="en-GB"/>
        </w:rPr>
      </w:pPr>
    </w:p>
    <w:p w14:paraId="11B448CC" w14:textId="77777777" w:rsidR="00815824" w:rsidRDefault="00815824" w:rsidP="00815824">
      <w:pPr>
        <w:rPr>
          <w:lang w:val="en-GB" w:eastAsia="en-GB"/>
        </w:rPr>
      </w:pPr>
    </w:p>
    <w:p w14:paraId="4C597155" w14:textId="77777777" w:rsidR="00815824" w:rsidRDefault="00815824" w:rsidP="00815824">
      <w:pPr>
        <w:rPr>
          <w:lang w:val="en-GB" w:eastAsia="en-GB"/>
        </w:rPr>
      </w:pPr>
    </w:p>
    <w:p w14:paraId="1E5D9EB3" w14:textId="77777777" w:rsidR="00815824" w:rsidRDefault="00815824" w:rsidP="00815824">
      <w:pPr>
        <w:rPr>
          <w:lang w:val="en-GB" w:eastAsia="en-GB"/>
        </w:rPr>
      </w:pPr>
    </w:p>
    <w:p w14:paraId="089E042F" w14:textId="77777777" w:rsidR="00815824" w:rsidRDefault="00815824" w:rsidP="00815824">
      <w:pPr>
        <w:rPr>
          <w:b/>
          <w:bCs/>
          <w:lang w:val="en-GB" w:eastAsia="en-GB"/>
        </w:rPr>
      </w:pPr>
    </w:p>
    <w:tbl>
      <w:tblPr>
        <w:tblW w:w="9720" w:type="dxa"/>
        <w:tblBorders>
          <w:top w:val="nil"/>
          <w:left w:val="nil"/>
          <w:bottom w:val="nil"/>
          <w:right w:val="nil"/>
          <w:insideH w:val="single" w:sz="18" w:space="0" w:color="FFFFFF"/>
          <w:insideV w:val="nil"/>
        </w:tblBorders>
        <w:tblCellMar>
          <w:left w:w="0" w:type="dxa"/>
          <w:right w:w="0" w:type="dxa"/>
        </w:tblCellMar>
        <w:tblLook w:val="04A0" w:firstRow="1" w:lastRow="0" w:firstColumn="1" w:lastColumn="0" w:noHBand="0" w:noVBand="1"/>
      </w:tblPr>
      <w:tblGrid>
        <w:gridCol w:w="2587"/>
        <w:gridCol w:w="3270"/>
        <w:gridCol w:w="3863"/>
      </w:tblGrid>
      <w:tr w:rsidR="00815824" w14:paraId="4A94239E" w14:textId="77777777">
        <w:tc>
          <w:tcPr>
            <w:tcW w:w="2596" w:type="dxa"/>
            <w:tcBorders>
              <w:bottom w:val="single" w:sz="18" w:space="0" w:color="FFFFFF"/>
            </w:tcBorders>
            <w:shd w:val="clear" w:color="auto" w:fill="D8DFDE"/>
            <w:tcMar>
              <w:top w:w="57" w:type="dxa"/>
              <w:left w:w="113" w:type="dxa"/>
              <w:bottom w:w="57" w:type="dxa"/>
              <w:right w:w="113" w:type="dxa"/>
            </w:tcMar>
            <w:hideMark/>
          </w:tcPr>
          <w:p w14:paraId="311339AB" w14:textId="77777777" w:rsidR="00815824" w:rsidRDefault="00815824">
            <w:pPr>
              <w:rPr>
                <w:color w:val="000000"/>
                <w:lang w:val="en-GB" w:eastAsia="en-GB"/>
              </w:rPr>
            </w:pPr>
            <w:r>
              <w:rPr>
                <w:b/>
                <w:bCs/>
                <w:color w:val="000000"/>
                <w:lang w:val="en-GB" w:eastAsia="en-GB"/>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4998309C" w14:textId="3BA8F164" w:rsidR="00815824" w:rsidRDefault="00780C69">
            <w:pPr>
              <w:ind w:right="850"/>
              <w:rPr>
                <w:color w:val="000000"/>
                <w:sz w:val="22"/>
                <w:szCs w:val="22"/>
                <w:lang w:val="en-GB" w:eastAsia="en-GB"/>
              </w:rPr>
            </w:pPr>
            <w:r>
              <w:rPr>
                <w:color w:val="000000"/>
                <w:sz w:val="22"/>
                <w:szCs w:val="22"/>
                <w:lang w:val="en-GB" w:eastAsia="en-GB"/>
              </w:rPr>
              <w:t>Christine McQueen</w:t>
            </w:r>
          </w:p>
        </w:tc>
        <w:tc>
          <w:tcPr>
            <w:tcW w:w="3876" w:type="dxa"/>
            <w:tcBorders>
              <w:bottom w:val="single" w:sz="18" w:space="0" w:color="FFFFFF"/>
            </w:tcBorders>
            <w:shd w:val="clear" w:color="auto" w:fill="D8DFDE"/>
            <w:tcMar>
              <w:top w:w="57" w:type="dxa"/>
              <w:left w:w="113" w:type="dxa"/>
              <w:bottom w:w="57" w:type="dxa"/>
              <w:right w:w="113" w:type="dxa"/>
            </w:tcMar>
            <w:hideMark/>
          </w:tcPr>
          <w:p w14:paraId="6E8DA231" w14:textId="4C155840" w:rsidR="00815824" w:rsidRDefault="00815824">
            <w:pPr>
              <w:ind w:right="850"/>
              <w:rPr>
                <w:color w:val="000000"/>
                <w:sz w:val="22"/>
                <w:szCs w:val="22"/>
                <w:lang w:val="en-GB" w:eastAsia="en-GB"/>
              </w:rPr>
            </w:pPr>
            <w:r>
              <w:rPr>
                <w:b/>
                <w:bCs/>
                <w:color w:val="000000"/>
                <w:sz w:val="22"/>
                <w:szCs w:val="22"/>
                <w:lang w:val="en-GB" w:eastAsia="en-GB"/>
              </w:rPr>
              <w:t>Date:</w:t>
            </w:r>
            <w:r>
              <w:rPr>
                <w:color w:val="000000"/>
                <w:sz w:val="22"/>
                <w:szCs w:val="22"/>
                <w:lang w:val="en-GB" w:eastAsia="en-GB"/>
              </w:rPr>
              <w:t xml:space="preserve">  </w:t>
            </w:r>
            <w:r w:rsidR="00780C69">
              <w:rPr>
                <w:color w:val="000000"/>
                <w:sz w:val="22"/>
                <w:szCs w:val="22"/>
                <w:lang w:val="en-GB" w:eastAsia="en-GB"/>
              </w:rPr>
              <w:t>11th March 2026</w:t>
            </w:r>
          </w:p>
        </w:tc>
      </w:tr>
      <w:tr w:rsidR="00815824" w14:paraId="4A004094" w14:textId="77777777">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30273AF1" w14:textId="77777777" w:rsidR="00815824" w:rsidRDefault="00815824">
            <w:pPr>
              <w:rPr>
                <w:color w:val="000000"/>
                <w:lang w:val="en-GB" w:eastAsia="en-GB"/>
              </w:rPr>
            </w:pPr>
            <w:r>
              <w:rPr>
                <w:b/>
                <w:bCs/>
                <w:color w:val="000000"/>
                <w:lang w:val="en-GB" w:eastAsia="en-GB"/>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6C0D0185" w14:textId="4B66EB3E" w:rsidR="00815824" w:rsidRDefault="00780C69">
            <w:pPr>
              <w:ind w:right="850"/>
              <w:rPr>
                <w:color w:val="000000"/>
                <w:sz w:val="22"/>
                <w:szCs w:val="22"/>
                <w:lang w:val="en-GB" w:eastAsia="en-GB"/>
              </w:rPr>
            </w:pPr>
            <w:r>
              <w:rPr>
                <w:color w:val="000000"/>
                <w:sz w:val="22"/>
                <w:szCs w:val="22"/>
                <w:lang w:val="en-GB" w:eastAsia="en-GB"/>
              </w:rPr>
              <w:t>March 2026</w:t>
            </w:r>
          </w:p>
        </w:tc>
      </w:tr>
      <w:tr w:rsidR="00815824" w14:paraId="0A8E497D" w14:textId="77777777">
        <w:tc>
          <w:tcPr>
            <w:tcW w:w="2596" w:type="dxa"/>
            <w:tcBorders>
              <w:top w:val="single" w:sz="18" w:space="0" w:color="FFFFFF"/>
            </w:tcBorders>
            <w:shd w:val="clear" w:color="auto" w:fill="D8DFDE"/>
            <w:tcMar>
              <w:top w:w="57" w:type="dxa"/>
              <w:left w:w="113" w:type="dxa"/>
              <w:bottom w:w="57" w:type="dxa"/>
              <w:right w:w="113" w:type="dxa"/>
            </w:tcMar>
            <w:hideMark/>
          </w:tcPr>
          <w:p w14:paraId="06BA51F3" w14:textId="77777777" w:rsidR="00815824" w:rsidRDefault="00815824">
            <w:pPr>
              <w:rPr>
                <w:color w:val="000000"/>
                <w:lang w:val="en-GB" w:eastAsia="en-GB"/>
              </w:rPr>
            </w:pPr>
            <w:r>
              <w:rPr>
                <w:b/>
                <w:bCs/>
                <w:color w:val="000000"/>
                <w:lang w:val="en-GB" w:eastAsia="en-GB"/>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34E68522" w14:textId="2E650638" w:rsidR="00815824" w:rsidRDefault="00780C69">
            <w:pPr>
              <w:ind w:right="850"/>
              <w:rPr>
                <w:color w:val="000000"/>
                <w:sz w:val="22"/>
                <w:szCs w:val="22"/>
                <w:lang w:val="en-GB" w:eastAsia="en-GB"/>
              </w:rPr>
            </w:pPr>
            <w:r>
              <w:rPr>
                <w:color w:val="000000"/>
                <w:sz w:val="22"/>
                <w:szCs w:val="22"/>
                <w:lang w:val="en-GB" w:eastAsia="en-GB"/>
              </w:rPr>
              <w:t>March 2027</w:t>
            </w:r>
          </w:p>
        </w:tc>
      </w:tr>
    </w:tbl>
    <w:p w14:paraId="0FA5F59D" w14:textId="77777777" w:rsidR="00815824" w:rsidRDefault="00815824" w:rsidP="00815824">
      <w:pPr>
        <w:rPr>
          <w:lang w:val="en-GB" w:eastAsia="en-GB"/>
        </w:rPr>
      </w:pPr>
    </w:p>
    <w:p w14:paraId="6CCC3A29" w14:textId="77777777" w:rsidR="00514403" w:rsidRDefault="00815824" w:rsidP="00514403">
      <w:pPr>
        <w:keepNext/>
        <w:keepLines/>
        <w:spacing w:line="259" w:lineRule="auto"/>
        <w:rPr>
          <w:sz w:val="28"/>
          <w:szCs w:val="28"/>
          <w:lang w:val="en-GB" w:eastAsia="en-GB"/>
        </w:rPr>
      </w:pPr>
      <w:r>
        <w:rPr>
          <w:szCs w:val="28"/>
          <w:lang w:val="en-GB" w:eastAsia="en-GB"/>
        </w:rPr>
        <w:br w:type="page"/>
      </w:r>
      <w:r w:rsidR="00514403">
        <w:rPr>
          <w:b/>
          <w:bCs/>
          <w:color w:val="0D1C2F"/>
          <w:sz w:val="28"/>
          <w:szCs w:val="28"/>
          <w:lang w:val="en-GB" w:eastAsia="en-GB"/>
        </w:rPr>
        <w:lastRenderedPageBreak/>
        <w:t>Contents</w:t>
      </w:r>
    </w:p>
    <w:p w14:paraId="71E02496" w14:textId="77777777" w:rsidR="00452DC4" w:rsidRPr="009A7B50" w:rsidRDefault="00514403">
      <w:pPr>
        <w:pStyle w:val="TOC1"/>
        <w:tabs>
          <w:tab w:val="right" w:leader="dot" w:pos="9736"/>
        </w:tabs>
        <w:rPr>
          <w:rFonts w:ascii="Calibri" w:eastAsia="Times New Roman" w:hAnsi="Calibri"/>
          <w:noProof/>
          <w:sz w:val="22"/>
          <w:szCs w:val="22"/>
          <w:lang w:val="en-GB" w:eastAsia="en-GB"/>
        </w:rPr>
      </w:pPr>
      <w:r>
        <w:rPr>
          <w:lang w:val="en-GB" w:eastAsia="en-GB"/>
        </w:rPr>
        <w:fldChar w:fldCharType="begin"/>
      </w:r>
      <w:r>
        <w:rPr>
          <w:lang w:val="en-GB" w:eastAsia="en-GB"/>
        </w:rPr>
        <w:instrText xml:space="preserve"> TOC \o "1-3" \h \z \u </w:instrText>
      </w:r>
      <w:r>
        <w:rPr>
          <w:lang w:val="en-GB" w:eastAsia="en-GB"/>
        </w:rPr>
        <w:fldChar w:fldCharType="separate"/>
      </w:r>
      <w:hyperlink w:anchor="_Toc181017849" w:history="1">
        <w:r w:rsidR="00452DC4" w:rsidRPr="00E36809">
          <w:rPr>
            <w:rStyle w:val="Hyperlink"/>
            <w:rFonts w:eastAsia="Arial"/>
            <w:noProof/>
            <w:lang w:val="en-GB" w:eastAsia="en-GB"/>
          </w:rPr>
          <w:t>1. Aims</w:t>
        </w:r>
        <w:r w:rsidR="00452DC4">
          <w:rPr>
            <w:noProof/>
            <w:webHidden/>
          </w:rPr>
          <w:tab/>
        </w:r>
        <w:r w:rsidR="00452DC4">
          <w:rPr>
            <w:noProof/>
            <w:webHidden/>
          </w:rPr>
          <w:fldChar w:fldCharType="begin"/>
        </w:r>
        <w:r w:rsidR="00452DC4">
          <w:rPr>
            <w:noProof/>
            <w:webHidden/>
          </w:rPr>
          <w:instrText xml:space="preserve"> PAGEREF _Toc181017849 \h </w:instrText>
        </w:r>
        <w:r w:rsidR="00452DC4">
          <w:rPr>
            <w:noProof/>
            <w:webHidden/>
          </w:rPr>
        </w:r>
        <w:r w:rsidR="00452DC4">
          <w:rPr>
            <w:noProof/>
            <w:webHidden/>
          </w:rPr>
          <w:fldChar w:fldCharType="separate"/>
        </w:r>
        <w:r w:rsidR="00452DC4">
          <w:rPr>
            <w:noProof/>
            <w:webHidden/>
          </w:rPr>
          <w:t>3</w:t>
        </w:r>
        <w:r w:rsidR="00452DC4">
          <w:rPr>
            <w:noProof/>
            <w:webHidden/>
          </w:rPr>
          <w:fldChar w:fldCharType="end"/>
        </w:r>
      </w:hyperlink>
    </w:p>
    <w:p w14:paraId="3EE88BB3"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0" w:history="1">
        <w:r w:rsidRPr="00E36809">
          <w:rPr>
            <w:rStyle w:val="Hyperlink"/>
            <w:rFonts w:eastAsia="Arial"/>
            <w:noProof/>
            <w:lang w:val="en-GB" w:eastAsia="en-GB"/>
          </w:rPr>
          <w:t>2. Legislation and statutory requirements</w:t>
        </w:r>
        <w:r>
          <w:rPr>
            <w:noProof/>
            <w:webHidden/>
          </w:rPr>
          <w:tab/>
        </w:r>
        <w:r>
          <w:rPr>
            <w:noProof/>
            <w:webHidden/>
          </w:rPr>
          <w:fldChar w:fldCharType="begin"/>
        </w:r>
        <w:r>
          <w:rPr>
            <w:noProof/>
            <w:webHidden/>
          </w:rPr>
          <w:instrText xml:space="preserve"> PAGEREF _Toc181017850 \h </w:instrText>
        </w:r>
        <w:r>
          <w:rPr>
            <w:noProof/>
            <w:webHidden/>
          </w:rPr>
        </w:r>
        <w:r>
          <w:rPr>
            <w:noProof/>
            <w:webHidden/>
          </w:rPr>
          <w:fldChar w:fldCharType="separate"/>
        </w:r>
        <w:r>
          <w:rPr>
            <w:noProof/>
            <w:webHidden/>
          </w:rPr>
          <w:t>3</w:t>
        </w:r>
        <w:r>
          <w:rPr>
            <w:noProof/>
            <w:webHidden/>
          </w:rPr>
          <w:fldChar w:fldCharType="end"/>
        </w:r>
      </w:hyperlink>
    </w:p>
    <w:p w14:paraId="7A441995"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1" w:history="1">
        <w:r w:rsidRPr="00E36809">
          <w:rPr>
            <w:rStyle w:val="Hyperlink"/>
            <w:rFonts w:eastAsia="Arial"/>
            <w:noProof/>
            <w:lang w:val="en-GB" w:eastAsia="en-GB"/>
          </w:rPr>
          <w:t>3. Definitions</w:t>
        </w:r>
        <w:r>
          <w:rPr>
            <w:noProof/>
            <w:webHidden/>
          </w:rPr>
          <w:tab/>
        </w:r>
        <w:r>
          <w:rPr>
            <w:noProof/>
            <w:webHidden/>
          </w:rPr>
          <w:fldChar w:fldCharType="begin"/>
        </w:r>
        <w:r>
          <w:rPr>
            <w:noProof/>
            <w:webHidden/>
          </w:rPr>
          <w:instrText xml:space="preserve"> PAGEREF _Toc181017851 \h </w:instrText>
        </w:r>
        <w:r>
          <w:rPr>
            <w:noProof/>
            <w:webHidden/>
          </w:rPr>
        </w:r>
        <w:r>
          <w:rPr>
            <w:noProof/>
            <w:webHidden/>
          </w:rPr>
          <w:fldChar w:fldCharType="separate"/>
        </w:r>
        <w:r>
          <w:rPr>
            <w:noProof/>
            <w:webHidden/>
          </w:rPr>
          <w:t>3</w:t>
        </w:r>
        <w:r>
          <w:rPr>
            <w:noProof/>
            <w:webHidden/>
          </w:rPr>
          <w:fldChar w:fldCharType="end"/>
        </w:r>
      </w:hyperlink>
    </w:p>
    <w:p w14:paraId="219654E1"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2" w:history="1">
        <w:r w:rsidRPr="00E36809">
          <w:rPr>
            <w:rStyle w:val="Hyperlink"/>
            <w:rFonts w:eastAsia="Arial"/>
            <w:noProof/>
            <w:lang w:val="en-GB" w:eastAsia="en-GB"/>
          </w:rPr>
          <w:t>4. How to apply</w:t>
        </w:r>
        <w:r>
          <w:rPr>
            <w:noProof/>
            <w:webHidden/>
          </w:rPr>
          <w:tab/>
        </w:r>
        <w:r>
          <w:rPr>
            <w:noProof/>
            <w:webHidden/>
          </w:rPr>
          <w:fldChar w:fldCharType="begin"/>
        </w:r>
        <w:r>
          <w:rPr>
            <w:noProof/>
            <w:webHidden/>
          </w:rPr>
          <w:instrText xml:space="preserve"> PAGEREF _Toc181017852 \h </w:instrText>
        </w:r>
        <w:r>
          <w:rPr>
            <w:noProof/>
            <w:webHidden/>
          </w:rPr>
        </w:r>
        <w:r>
          <w:rPr>
            <w:noProof/>
            <w:webHidden/>
          </w:rPr>
          <w:fldChar w:fldCharType="separate"/>
        </w:r>
        <w:r>
          <w:rPr>
            <w:noProof/>
            <w:webHidden/>
          </w:rPr>
          <w:t>4</w:t>
        </w:r>
        <w:r>
          <w:rPr>
            <w:noProof/>
            <w:webHidden/>
          </w:rPr>
          <w:fldChar w:fldCharType="end"/>
        </w:r>
      </w:hyperlink>
    </w:p>
    <w:p w14:paraId="1F42F702"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3" w:history="1">
        <w:r w:rsidRPr="00E36809">
          <w:rPr>
            <w:rStyle w:val="Hyperlink"/>
            <w:rFonts w:eastAsia="Arial"/>
            <w:noProof/>
            <w:lang w:val="en-GB" w:eastAsia="en-GB"/>
          </w:rPr>
          <w:t>5. Requests for admission outside the normal age group</w:t>
        </w:r>
        <w:r>
          <w:rPr>
            <w:noProof/>
            <w:webHidden/>
          </w:rPr>
          <w:tab/>
        </w:r>
        <w:r>
          <w:rPr>
            <w:noProof/>
            <w:webHidden/>
          </w:rPr>
          <w:fldChar w:fldCharType="begin"/>
        </w:r>
        <w:r>
          <w:rPr>
            <w:noProof/>
            <w:webHidden/>
          </w:rPr>
          <w:instrText xml:space="preserve"> PAGEREF _Toc181017853 \h </w:instrText>
        </w:r>
        <w:r>
          <w:rPr>
            <w:noProof/>
            <w:webHidden/>
          </w:rPr>
        </w:r>
        <w:r>
          <w:rPr>
            <w:noProof/>
            <w:webHidden/>
          </w:rPr>
          <w:fldChar w:fldCharType="separate"/>
        </w:r>
        <w:r>
          <w:rPr>
            <w:noProof/>
            <w:webHidden/>
          </w:rPr>
          <w:t>4</w:t>
        </w:r>
        <w:r>
          <w:rPr>
            <w:noProof/>
            <w:webHidden/>
          </w:rPr>
          <w:fldChar w:fldCharType="end"/>
        </w:r>
      </w:hyperlink>
    </w:p>
    <w:p w14:paraId="670AD533"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4" w:history="1">
        <w:r w:rsidRPr="00E36809">
          <w:rPr>
            <w:rStyle w:val="Hyperlink"/>
            <w:rFonts w:eastAsia="Arial"/>
            <w:noProof/>
            <w:lang w:val="en-GB" w:eastAsia="en-GB"/>
          </w:rPr>
          <w:t>6. Allocation of places</w:t>
        </w:r>
        <w:r>
          <w:rPr>
            <w:noProof/>
            <w:webHidden/>
          </w:rPr>
          <w:tab/>
        </w:r>
        <w:r>
          <w:rPr>
            <w:noProof/>
            <w:webHidden/>
          </w:rPr>
          <w:fldChar w:fldCharType="begin"/>
        </w:r>
        <w:r>
          <w:rPr>
            <w:noProof/>
            <w:webHidden/>
          </w:rPr>
          <w:instrText xml:space="preserve"> PAGEREF _Toc181017854 \h </w:instrText>
        </w:r>
        <w:r>
          <w:rPr>
            <w:noProof/>
            <w:webHidden/>
          </w:rPr>
        </w:r>
        <w:r>
          <w:rPr>
            <w:noProof/>
            <w:webHidden/>
          </w:rPr>
          <w:fldChar w:fldCharType="separate"/>
        </w:r>
        <w:r>
          <w:rPr>
            <w:noProof/>
            <w:webHidden/>
          </w:rPr>
          <w:t>5</w:t>
        </w:r>
        <w:r>
          <w:rPr>
            <w:noProof/>
            <w:webHidden/>
          </w:rPr>
          <w:fldChar w:fldCharType="end"/>
        </w:r>
      </w:hyperlink>
    </w:p>
    <w:p w14:paraId="25A1FEB0"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5" w:history="1">
        <w:r w:rsidRPr="00E36809">
          <w:rPr>
            <w:rStyle w:val="Hyperlink"/>
            <w:rFonts w:eastAsia="Arial"/>
            <w:noProof/>
            <w:lang w:val="en-GB" w:eastAsia="en-GB"/>
          </w:rPr>
          <w:t>7. In-year admissions</w:t>
        </w:r>
        <w:r>
          <w:rPr>
            <w:noProof/>
            <w:webHidden/>
          </w:rPr>
          <w:tab/>
        </w:r>
        <w:r>
          <w:rPr>
            <w:noProof/>
            <w:webHidden/>
          </w:rPr>
          <w:fldChar w:fldCharType="begin"/>
        </w:r>
        <w:r>
          <w:rPr>
            <w:noProof/>
            <w:webHidden/>
          </w:rPr>
          <w:instrText xml:space="preserve"> PAGEREF _Toc181017855 \h </w:instrText>
        </w:r>
        <w:r>
          <w:rPr>
            <w:noProof/>
            <w:webHidden/>
          </w:rPr>
        </w:r>
        <w:r>
          <w:rPr>
            <w:noProof/>
            <w:webHidden/>
          </w:rPr>
          <w:fldChar w:fldCharType="separate"/>
        </w:r>
        <w:r>
          <w:rPr>
            <w:noProof/>
            <w:webHidden/>
          </w:rPr>
          <w:t>7</w:t>
        </w:r>
        <w:r>
          <w:rPr>
            <w:noProof/>
            <w:webHidden/>
          </w:rPr>
          <w:fldChar w:fldCharType="end"/>
        </w:r>
      </w:hyperlink>
    </w:p>
    <w:p w14:paraId="52B474C3"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6" w:history="1">
        <w:r w:rsidRPr="00E36809">
          <w:rPr>
            <w:rStyle w:val="Hyperlink"/>
            <w:rFonts w:eastAsia="Arial"/>
            <w:noProof/>
            <w:lang w:val="en-GB" w:eastAsia="en-GB"/>
          </w:rPr>
          <w:t>8. Appeals</w:t>
        </w:r>
        <w:r>
          <w:rPr>
            <w:noProof/>
            <w:webHidden/>
          </w:rPr>
          <w:tab/>
        </w:r>
        <w:r>
          <w:rPr>
            <w:noProof/>
            <w:webHidden/>
          </w:rPr>
          <w:fldChar w:fldCharType="begin"/>
        </w:r>
        <w:r>
          <w:rPr>
            <w:noProof/>
            <w:webHidden/>
          </w:rPr>
          <w:instrText xml:space="preserve"> PAGEREF _Toc181017856 \h </w:instrText>
        </w:r>
        <w:r>
          <w:rPr>
            <w:noProof/>
            <w:webHidden/>
          </w:rPr>
        </w:r>
        <w:r>
          <w:rPr>
            <w:noProof/>
            <w:webHidden/>
          </w:rPr>
          <w:fldChar w:fldCharType="separate"/>
        </w:r>
        <w:r>
          <w:rPr>
            <w:noProof/>
            <w:webHidden/>
          </w:rPr>
          <w:t>8</w:t>
        </w:r>
        <w:r>
          <w:rPr>
            <w:noProof/>
            <w:webHidden/>
          </w:rPr>
          <w:fldChar w:fldCharType="end"/>
        </w:r>
      </w:hyperlink>
    </w:p>
    <w:p w14:paraId="6FF039F9" w14:textId="77777777" w:rsidR="00452DC4" w:rsidRPr="009A7B50" w:rsidRDefault="00452DC4">
      <w:pPr>
        <w:pStyle w:val="TOC1"/>
        <w:tabs>
          <w:tab w:val="right" w:leader="dot" w:pos="9736"/>
        </w:tabs>
        <w:rPr>
          <w:rFonts w:ascii="Calibri" w:eastAsia="Times New Roman" w:hAnsi="Calibri"/>
          <w:noProof/>
          <w:sz w:val="22"/>
          <w:szCs w:val="22"/>
          <w:lang w:val="en-GB" w:eastAsia="en-GB"/>
        </w:rPr>
      </w:pPr>
      <w:hyperlink w:anchor="_Toc181017857" w:history="1">
        <w:r w:rsidRPr="00E36809">
          <w:rPr>
            <w:rStyle w:val="Hyperlink"/>
            <w:rFonts w:eastAsia="Arial"/>
            <w:noProof/>
            <w:lang w:val="en-GB" w:eastAsia="en-GB"/>
          </w:rPr>
          <w:t>9. Monitoring arrangements</w:t>
        </w:r>
        <w:r>
          <w:rPr>
            <w:noProof/>
            <w:webHidden/>
          </w:rPr>
          <w:tab/>
        </w:r>
        <w:r>
          <w:rPr>
            <w:noProof/>
            <w:webHidden/>
          </w:rPr>
          <w:fldChar w:fldCharType="begin"/>
        </w:r>
        <w:r>
          <w:rPr>
            <w:noProof/>
            <w:webHidden/>
          </w:rPr>
          <w:instrText xml:space="preserve"> PAGEREF _Toc181017857 \h </w:instrText>
        </w:r>
        <w:r>
          <w:rPr>
            <w:noProof/>
            <w:webHidden/>
          </w:rPr>
        </w:r>
        <w:r>
          <w:rPr>
            <w:noProof/>
            <w:webHidden/>
          </w:rPr>
          <w:fldChar w:fldCharType="separate"/>
        </w:r>
        <w:r>
          <w:rPr>
            <w:noProof/>
            <w:webHidden/>
          </w:rPr>
          <w:t>8</w:t>
        </w:r>
        <w:r>
          <w:rPr>
            <w:noProof/>
            <w:webHidden/>
          </w:rPr>
          <w:fldChar w:fldCharType="end"/>
        </w:r>
      </w:hyperlink>
    </w:p>
    <w:p w14:paraId="6DECFD31" w14:textId="77777777" w:rsidR="00514403" w:rsidRDefault="00514403" w:rsidP="00514403">
      <w:pPr>
        <w:rPr>
          <w:lang w:val="en-GB" w:eastAsia="en-GB"/>
        </w:rPr>
      </w:pPr>
      <w:r>
        <w:rPr>
          <w:lang w:val="en-GB" w:eastAsia="en-GB"/>
        </w:rPr>
        <w:fldChar w:fldCharType="end"/>
      </w:r>
    </w:p>
    <w:p w14:paraId="37BA24D5" w14:textId="003B24B2" w:rsidR="00514403" w:rsidRDefault="00DA20CB" w:rsidP="00514403">
      <w:pPr>
        <w:rPr>
          <w:lang w:val="en-GB" w:eastAsia="en-GB"/>
        </w:rPr>
      </w:pPr>
      <w:r>
        <w:rPr>
          <w:noProof/>
          <w:lang w:val="en-GB" w:eastAsia="en-GB"/>
        </w:rPr>
        <w:drawing>
          <wp:anchor distT="0" distB="0" distL="114300" distR="114300" simplePos="0" relativeHeight="251657728" behindDoc="0" locked="0" layoutInCell="1" allowOverlap="1" wp14:anchorId="34F8A002" wp14:editId="66C7209D">
            <wp:simplePos x="0" y="0"/>
            <wp:positionH relativeFrom="column">
              <wp:posOffset>0</wp:posOffset>
            </wp:positionH>
            <wp:positionV relativeFrom="paragraph">
              <wp:posOffset>0</wp:posOffset>
            </wp:positionV>
            <wp:extent cx="6172200" cy="19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pic:spPr>
                </pic:pic>
              </a:graphicData>
            </a:graphic>
            <wp14:sizeRelH relativeFrom="page">
              <wp14:pctWidth>0</wp14:pctWidth>
            </wp14:sizeRelH>
            <wp14:sizeRelV relativeFrom="page">
              <wp14:pctHeight>0</wp14:pctHeight>
            </wp14:sizeRelV>
          </wp:anchor>
        </w:drawing>
      </w:r>
    </w:p>
    <w:p w14:paraId="7B23C5BC" w14:textId="77777777" w:rsidR="00514403" w:rsidRDefault="00514403" w:rsidP="00514403">
      <w:pPr>
        <w:pStyle w:val="Heading1"/>
        <w:rPr>
          <w:szCs w:val="28"/>
          <w:lang w:eastAsia="en-GB"/>
        </w:rPr>
      </w:pPr>
      <w:bookmarkStart w:id="11" w:name="_Toc181017849"/>
      <w:r>
        <w:rPr>
          <w:rFonts w:eastAsia="Arial"/>
          <w:szCs w:val="28"/>
          <w:lang w:eastAsia="en-GB"/>
        </w:rPr>
        <w:t>1. Aims</w:t>
      </w:r>
      <w:bookmarkEnd w:id="11"/>
    </w:p>
    <w:p w14:paraId="2665ACA4" w14:textId="77777777" w:rsidR="00514403" w:rsidRDefault="00514403" w:rsidP="00514403">
      <w:pPr>
        <w:rPr>
          <w:lang w:val="en-GB" w:eastAsia="en-GB"/>
        </w:rPr>
      </w:pPr>
      <w:r>
        <w:rPr>
          <w:lang w:val="en-GB" w:eastAsia="en-GB"/>
        </w:rPr>
        <w:t>This policy aims to:</w:t>
      </w:r>
    </w:p>
    <w:p w14:paraId="259CE66C" w14:textId="77777777" w:rsidR="00514403" w:rsidRDefault="00514403" w:rsidP="00514403">
      <w:pPr>
        <w:numPr>
          <w:ilvl w:val="0"/>
          <w:numId w:val="20"/>
        </w:numPr>
        <w:ind w:left="340" w:hanging="291"/>
        <w:rPr>
          <w:rFonts w:ascii="Times New Roman" w:eastAsia="Times New Roman" w:hAnsi="Times New Roman"/>
          <w:sz w:val="25"/>
          <w:szCs w:val="25"/>
          <w:lang w:val="en-GB" w:eastAsia="en-GB"/>
        </w:rPr>
      </w:pPr>
      <w:r>
        <w:rPr>
          <w:lang w:val="en-GB" w:eastAsia="en-GB"/>
        </w:rPr>
        <w:t>Explain how to apply for a place at the school</w:t>
      </w:r>
    </w:p>
    <w:p w14:paraId="0F4084B8" w14:textId="77777777" w:rsidR="00514403" w:rsidRDefault="00514403" w:rsidP="00514403">
      <w:pPr>
        <w:numPr>
          <w:ilvl w:val="0"/>
          <w:numId w:val="20"/>
        </w:numPr>
        <w:ind w:left="340" w:hanging="291"/>
        <w:rPr>
          <w:rFonts w:ascii="Times New Roman" w:eastAsia="Times New Roman" w:hAnsi="Times New Roman"/>
          <w:sz w:val="25"/>
          <w:szCs w:val="25"/>
          <w:lang w:val="en-GB" w:eastAsia="en-GB"/>
        </w:rPr>
      </w:pPr>
      <w:r>
        <w:rPr>
          <w:lang w:val="en-GB" w:eastAsia="en-GB"/>
        </w:rPr>
        <w:t>Set out the school’s arrangements for allocating places to the pupils who apply</w:t>
      </w:r>
    </w:p>
    <w:p w14:paraId="39304542" w14:textId="77777777" w:rsidR="00514403" w:rsidRDefault="00514403" w:rsidP="00514403">
      <w:pPr>
        <w:numPr>
          <w:ilvl w:val="0"/>
          <w:numId w:val="20"/>
        </w:numPr>
        <w:ind w:left="340" w:hanging="291"/>
        <w:rPr>
          <w:rFonts w:ascii="Times New Roman" w:eastAsia="Times New Roman" w:hAnsi="Times New Roman"/>
          <w:sz w:val="25"/>
          <w:szCs w:val="25"/>
          <w:lang w:val="en-GB" w:eastAsia="en-GB"/>
        </w:rPr>
      </w:pPr>
      <w:r>
        <w:rPr>
          <w:lang w:val="en-GB" w:eastAsia="en-GB"/>
        </w:rPr>
        <w:t>Explain how to appeal against a decision not to offer your child a place</w:t>
      </w:r>
    </w:p>
    <w:p w14:paraId="0BDDDA95" w14:textId="77777777" w:rsidR="00514403" w:rsidRDefault="00514403" w:rsidP="00514403">
      <w:pPr>
        <w:rPr>
          <w:lang w:val="en-GB" w:eastAsia="en-GB"/>
        </w:rPr>
      </w:pPr>
    </w:p>
    <w:p w14:paraId="5917454B" w14:textId="77777777" w:rsidR="00514403" w:rsidRDefault="00514403" w:rsidP="00514403">
      <w:pPr>
        <w:pStyle w:val="Heading1"/>
        <w:rPr>
          <w:szCs w:val="28"/>
          <w:lang w:eastAsia="en-GB"/>
        </w:rPr>
      </w:pPr>
      <w:bookmarkStart w:id="12" w:name="_Toc181017850"/>
      <w:r>
        <w:rPr>
          <w:rFonts w:eastAsia="Arial"/>
          <w:szCs w:val="28"/>
          <w:lang w:eastAsia="en-GB"/>
        </w:rPr>
        <w:t>2. Legislation and statutory requirements</w:t>
      </w:r>
      <w:bookmarkEnd w:id="12"/>
    </w:p>
    <w:p w14:paraId="6CCA2CCE" w14:textId="77777777" w:rsidR="00514403" w:rsidRDefault="00514403" w:rsidP="00514403">
      <w:pPr>
        <w:rPr>
          <w:lang w:val="en-GB" w:eastAsia="en-GB"/>
        </w:rPr>
      </w:pPr>
      <w:r>
        <w:rPr>
          <w:lang w:val="en-GB" w:eastAsia="en-GB"/>
        </w:rPr>
        <w:t>This policy is based on the following advice from the Department for Education (DfE):</w:t>
      </w:r>
    </w:p>
    <w:p w14:paraId="2325BD85" w14:textId="77777777" w:rsidR="00514403" w:rsidRDefault="00514403" w:rsidP="00514403">
      <w:pPr>
        <w:numPr>
          <w:ilvl w:val="0"/>
          <w:numId w:val="21"/>
        </w:numPr>
        <w:ind w:left="340" w:hanging="291"/>
        <w:rPr>
          <w:rFonts w:ascii="Times New Roman" w:eastAsia="Times New Roman" w:hAnsi="Times New Roman"/>
          <w:sz w:val="25"/>
          <w:szCs w:val="25"/>
          <w:lang w:val="en-GB" w:eastAsia="en-GB"/>
        </w:rPr>
      </w:pPr>
      <w:hyperlink r:id="rId13" w:history="1">
        <w:r>
          <w:rPr>
            <w:color w:val="0072CC"/>
            <w:u w:val="single" w:color="0072CC"/>
            <w:lang w:val="en-GB" w:eastAsia="en-GB"/>
          </w:rPr>
          <w:t>School Admissions Code 2021</w:t>
        </w:r>
      </w:hyperlink>
    </w:p>
    <w:p w14:paraId="79E45355" w14:textId="77777777" w:rsidR="00514403" w:rsidRDefault="00514403" w:rsidP="00514403">
      <w:pPr>
        <w:numPr>
          <w:ilvl w:val="0"/>
          <w:numId w:val="21"/>
        </w:numPr>
        <w:ind w:left="340" w:hanging="291"/>
        <w:rPr>
          <w:rFonts w:ascii="Times New Roman" w:eastAsia="Times New Roman" w:hAnsi="Times New Roman"/>
          <w:sz w:val="25"/>
          <w:szCs w:val="25"/>
          <w:lang w:val="en-GB" w:eastAsia="en-GB"/>
        </w:rPr>
      </w:pPr>
      <w:hyperlink r:id="rId14" w:history="1">
        <w:r>
          <w:rPr>
            <w:color w:val="0072CC"/>
            <w:u w:val="single" w:color="0072CC"/>
            <w:lang w:val="en-GB" w:eastAsia="en-GB"/>
          </w:rPr>
          <w:t>School Admission Appeals Code</w:t>
        </w:r>
      </w:hyperlink>
    </w:p>
    <w:p w14:paraId="335E00AE" w14:textId="77777777" w:rsidR="00514403" w:rsidRDefault="00514403" w:rsidP="00514403">
      <w:pPr>
        <w:rPr>
          <w:lang w:val="en-GB" w:eastAsia="en-GB"/>
        </w:rPr>
      </w:pPr>
      <w:r>
        <w:rPr>
          <w:lang w:val="en-GB" w:eastAsia="en-GB"/>
        </w:rPr>
        <w:t xml:space="preserve">The school is required to comply with these codes, and with the law relating to admissions as set out in the </w:t>
      </w:r>
      <w:hyperlink r:id="rId15" w:history="1">
        <w:r>
          <w:rPr>
            <w:color w:val="0072CC"/>
            <w:u w:val="single" w:color="0072CC"/>
            <w:lang w:val="en-GB" w:eastAsia="en-GB"/>
          </w:rPr>
          <w:t>School Standards and Framework Act 1998</w:t>
        </w:r>
      </w:hyperlink>
      <w:r>
        <w:rPr>
          <w:lang w:val="en-GB" w:eastAsia="en-GB"/>
        </w:rPr>
        <w:t>.</w:t>
      </w:r>
    </w:p>
    <w:p w14:paraId="5B24AB75" w14:textId="69E76C4F" w:rsidR="00514403" w:rsidRDefault="00514403" w:rsidP="00514403">
      <w:pPr>
        <w:rPr>
          <w:lang w:val="en-GB" w:eastAsia="en-GB"/>
        </w:rPr>
      </w:pPr>
      <w:r>
        <w:rPr>
          <w:lang w:val="en-GB" w:eastAsia="en-GB"/>
        </w:rPr>
        <w:t>This policy complies with our funding agreement and articles of association.</w:t>
      </w:r>
    </w:p>
    <w:p w14:paraId="28D296C6" w14:textId="77777777" w:rsidR="00514403" w:rsidRDefault="00514403" w:rsidP="00514403">
      <w:pPr>
        <w:rPr>
          <w:lang w:val="en-GB" w:eastAsia="en-GB"/>
        </w:rPr>
      </w:pPr>
    </w:p>
    <w:p w14:paraId="31EEF9A8" w14:textId="77777777" w:rsidR="00514403" w:rsidRDefault="00514403" w:rsidP="00514403">
      <w:pPr>
        <w:pStyle w:val="Heading1"/>
        <w:rPr>
          <w:szCs w:val="28"/>
          <w:lang w:eastAsia="en-GB"/>
        </w:rPr>
      </w:pPr>
      <w:bookmarkStart w:id="13" w:name="_Toc181017851"/>
      <w:r>
        <w:rPr>
          <w:rFonts w:eastAsia="Arial"/>
          <w:szCs w:val="28"/>
          <w:lang w:eastAsia="en-GB"/>
        </w:rPr>
        <w:t>3. Definitions</w:t>
      </w:r>
      <w:bookmarkEnd w:id="13"/>
    </w:p>
    <w:p w14:paraId="37EC5FB3" w14:textId="77777777" w:rsidR="00514403" w:rsidRDefault="00514403" w:rsidP="00514403">
      <w:pPr>
        <w:rPr>
          <w:lang w:val="en-GB" w:eastAsia="en-GB"/>
        </w:rPr>
      </w:pPr>
      <w:r>
        <w:rPr>
          <w:lang w:val="en-GB" w:eastAsia="en-GB"/>
        </w:rPr>
        <w:t>The</w:t>
      </w:r>
      <w:r>
        <w:rPr>
          <w:b/>
          <w:bCs/>
          <w:lang w:val="en-GB" w:eastAsia="en-GB"/>
        </w:rPr>
        <w:t xml:space="preserve"> normal admissions round </w:t>
      </w:r>
      <w:r>
        <w:rPr>
          <w:lang w:val="en-GB" w:eastAsia="en-GB"/>
        </w:rPr>
        <w:t xml:space="preserve">is the period during which parents can apply for state-funded school places at the school’s normal point of entry, using the common application form provided by their home local authority. </w:t>
      </w:r>
    </w:p>
    <w:p w14:paraId="02201C50" w14:textId="77777777" w:rsidR="00514403" w:rsidRDefault="00514403" w:rsidP="00514403">
      <w:pPr>
        <w:rPr>
          <w:lang w:val="en-GB" w:eastAsia="en-GB"/>
        </w:rPr>
      </w:pPr>
      <w:r>
        <w:rPr>
          <w:b/>
          <w:bCs/>
          <w:lang w:val="en-GB" w:eastAsia="en-GB"/>
        </w:rPr>
        <w:t xml:space="preserve">Looked-after children, </w:t>
      </w:r>
      <w:r>
        <w:rPr>
          <w:lang w:val="en-GB" w:eastAsia="en-GB"/>
        </w:rPr>
        <w:t>as defined in section 22 of the Children Act 1989,</w:t>
      </w:r>
      <w:r>
        <w:rPr>
          <w:color w:val="B5082E"/>
          <w:lang w:val="en-GB" w:eastAsia="en-GB"/>
        </w:rPr>
        <w:t xml:space="preserve"> </w:t>
      </w:r>
      <w:r>
        <w:rPr>
          <w:lang w:val="en-GB" w:eastAsia="en-GB"/>
        </w:rPr>
        <w:t>are children who, at the time of making an application to a school, are:</w:t>
      </w:r>
    </w:p>
    <w:p w14:paraId="24EAEB14" w14:textId="77777777" w:rsidR="00514403" w:rsidRDefault="00514403" w:rsidP="00514403">
      <w:pPr>
        <w:numPr>
          <w:ilvl w:val="0"/>
          <w:numId w:val="22"/>
        </w:numPr>
        <w:ind w:left="340" w:hanging="305"/>
        <w:rPr>
          <w:rFonts w:ascii="Times New Roman" w:eastAsia="Times New Roman" w:hAnsi="Times New Roman"/>
          <w:sz w:val="28"/>
          <w:szCs w:val="28"/>
          <w:lang w:val="en-GB" w:eastAsia="en-GB"/>
        </w:rPr>
      </w:pPr>
      <w:r>
        <w:rPr>
          <w:lang w:val="en-GB" w:eastAsia="en-GB"/>
        </w:rPr>
        <w:t xml:space="preserve">In the care of a local authority, or </w:t>
      </w:r>
    </w:p>
    <w:p w14:paraId="634912B7" w14:textId="77777777" w:rsidR="00514403" w:rsidRDefault="00514403" w:rsidP="00514403">
      <w:pPr>
        <w:numPr>
          <w:ilvl w:val="0"/>
          <w:numId w:val="22"/>
        </w:numPr>
        <w:ind w:left="340" w:hanging="305"/>
        <w:rPr>
          <w:rFonts w:ascii="Times New Roman" w:eastAsia="Times New Roman" w:hAnsi="Times New Roman"/>
          <w:sz w:val="28"/>
          <w:szCs w:val="28"/>
          <w:lang w:val="en-GB" w:eastAsia="en-GB"/>
        </w:rPr>
      </w:pPr>
      <w:r>
        <w:rPr>
          <w:lang w:val="en-GB" w:eastAsia="en-GB"/>
        </w:rPr>
        <w:t xml:space="preserve">Being provided with accommodation by a local authority in exercise of its social services functions </w:t>
      </w:r>
    </w:p>
    <w:p w14:paraId="055FED05" w14:textId="77777777" w:rsidR="00514403" w:rsidRDefault="00514403" w:rsidP="00514403">
      <w:pPr>
        <w:rPr>
          <w:lang w:val="en-GB" w:eastAsia="en-GB"/>
        </w:rPr>
      </w:pPr>
      <w:r>
        <w:rPr>
          <w:b/>
          <w:bCs/>
          <w:lang w:val="en-GB" w:eastAsia="en-GB"/>
        </w:rPr>
        <w:t>Previously looked-after children</w:t>
      </w:r>
      <w:r>
        <w:rPr>
          <w:lang w:val="en-GB" w:eastAsia="en-GB"/>
        </w:rPr>
        <w:t xml:space="preserve"> are children who were looked after, but ceased to be so because they:</w:t>
      </w:r>
    </w:p>
    <w:p w14:paraId="4C1499EE" w14:textId="77777777" w:rsidR="00514403" w:rsidRDefault="00514403" w:rsidP="00514403">
      <w:pPr>
        <w:numPr>
          <w:ilvl w:val="0"/>
          <w:numId w:val="23"/>
        </w:numPr>
        <w:ind w:left="340" w:hanging="291"/>
        <w:rPr>
          <w:rFonts w:ascii="Times New Roman" w:eastAsia="Times New Roman" w:hAnsi="Times New Roman"/>
          <w:sz w:val="25"/>
          <w:szCs w:val="25"/>
          <w:lang w:val="en-GB" w:eastAsia="en-GB"/>
        </w:rPr>
      </w:pPr>
      <w:r>
        <w:rPr>
          <w:lang w:val="en-GB" w:eastAsia="en-GB"/>
        </w:rPr>
        <w:t xml:space="preserve">Were adopted under the Adoption Act 1976 or the Adoption and Children Act 2002, or </w:t>
      </w:r>
    </w:p>
    <w:p w14:paraId="4D621361" w14:textId="77777777" w:rsidR="00514403" w:rsidRDefault="00514403" w:rsidP="00514403">
      <w:pPr>
        <w:numPr>
          <w:ilvl w:val="0"/>
          <w:numId w:val="24"/>
        </w:numPr>
        <w:ind w:left="340" w:hanging="291"/>
        <w:rPr>
          <w:rFonts w:ascii="Times New Roman" w:eastAsia="Times New Roman" w:hAnsi="Times New Roman"/>
          <w:sz w:val="25"/>
          <w:szCs w:val="25"/>
          <w:lang w:val="en-GB" w:eastAsia="en-GB"/>
        </w:rPr>
      </w:pPr>
      <w:r>
        <w:rPr>
          <w:lang w:val="en-GB" w:eastAsia="en-GB"/>
        </w:rPr>
        <w:t>Became subject to a child arrangements order (defined in section 8 of the Children Act 1989, as amended by</w:t>
      </w:r>
      <w:r w:rsidR="00A01CC5">
        <w:rPr>
          <w:lang w:val="en-GB" w:eastAsia="en-GB"/>
        </w:rPr>
        <w:t xml:space="preserve"> </w:t>
      </w:r>
      <w:r w:rsidR="001910B3">
        <w:rPr>
          <w:lang w:val="en-GB" w:eastAsia="en-GB"/>
        </w:rPr>
        <w:t>section</w:t>
      </w:r>
      <w:r w:rsidR="00F20DD8">
        <w:rPr>
          <w:lang w:val="en-GB" w:eastAsia="en-GB"/>
        </w:rPr>
        <w:t xml:space="preserve"> 12 of</w:t>
      </w:r>
      <w:r>
        <w:rPr>
          <w:lang w:val="en-GB" w:eastAsia="en-GB"/>
        </w:rPr>
        <w:t xml:space="preserve"> the Children and Families Act 2014), or</w:t>
      </w:r>
    </w:p>
    <w:p w14:paraId="468E5ADC" w14:textId="77777777" w:rsidR="00514403" w:rsidRDefault="00514403" w:rsidP="00514403">
      <w:pPr>
        <w:numPr>
          <w:ilvl w:val="0"/>
          <w:numId w:val="24"/>
        </w:numPr>
        <w:ind w:left="340" w:hanging="291"/>
        <w:rPr>
          <w:rFonts w:ascii="Times New Roman" w:eastAsia="Times New Roman" w:hAnsi="Times New Roman"/>
          <w:sz w:val="25"/>
          <w:szCs w:val="25"/>
          <w:lang w:val="en-GB" w:eastAsia="en-GB"/>
        </w:rPr>
      </w:pPr>
      <w:r>
        <w:rPr>
          <w:lang w:val="en-GB" w:eastAsia="en-GB"/>
        </w:rPr>
        <w:t>Became subject to a special guardianship order (defined in section 14A of the Children Act 1989)</w:t>
      </w:r>
    </w:p>
    <w:p w14:paraId="5E4095F8" w14:textId="77777777" w:rsidR="00514403" w:rsidRDefault="00514403" w:rsidP="00514403">
      <w:pPr>
        <w:rPr>
          <w:lang w:val="en-GB" w:eastAsia="en-GB"/>
        </w:rPr>
      </w:pPr>
      <w:r>
        <w:rPr>
          <w:lang w:val="en-GB" w:eastAsia="en-GB"/>
        </w:rPr>
        <w:lastRenderedPageBreak/>
        <w:t>This includes children who appear to have been in state care outside of England and have ceased to be in state care due to being adopted.</w:t>
      </w:r>
      <w:r>
        <w:rPr>
          <w:sz w:val="16"/>
          <w:szCs w:val="16"/>
          <w:lang w:val="en-GB" w:eastAsia="en-GB"/>
        </w:rPr>
        <w:t xml:space="preserve"> </w:t>
      </w:r>
    </w:p>
    <w:p w14:paraId="6EC62215" w14:textId="77777777" w:rsidR="00514403" w:rsidRDefault="00514403" w:rsidP="00514403">
      <w:pPr>
        <w:rPr>
          <w:lang w:val="en-GB" w:eastAsia="en-GB"/>
        </w:rPr>
      </w:pPr>
      <w:r>
        <w:rPr>
          <w:lang w:val="en-GB" w:eastAsia="en-GB"/>
        </w:rPr>
        <w:t xml:space="preserve">A child is regarded as having been in state care outside of England if they were in the care of or were accommodated by a public authority, a religious organisation, or any other provider of care whose sole or main purpose is to benefit society.   </w:t>
      </w:r>
    </w:p>
    <w:p w14:paraId="42167B69" w14:textId="77777777" w:rsidR="00514403" w:rsidRDefault="00514403" w:rsidP="00514403">
      <w:pPr>
        <w:rPr>
          <w:lang w:val="en-GB" w:eastAsia="en-GB"/>
        </w:rPr>
      </w:pPr>
      <w:r>
        <w:rPr>
          <w:lang w:val="en-GB" w:eastAsia="en-GB"/>
        </w:rPr>
        <w:t xml:space="preserve">A child reaches </w:t>
      </w:r>
      <w:r>
        <w:rPr>
          <w:b/>
          <w:bCs/>
          <w:lang w:val="en-GB" w:eastAsia="en-GB"/>
        </w:rPr>
        <w:t>compulsory school age</w:t>
      </w:r>
      <w:r>
        <w:rPr>
          <w:lang w:val="en-GB" w:eastAsia="en-GB"/>
        </w:rPr>
        <w:t xml:space="preserve"> on the prescribed day following his or her fifth birthday (or on his or her fifth birthday if it falls on a prescribed day). The prescribed days are 31 December, 31 March and 31 August.</w:t>
      </w:r>
    </w:p>
    <w:p w14:paraId="738947AE" w14:textId="77777777" w:rsidR="00514403" w:rsidRDefault="00ED73D9" w:rsidP="00514403">
      <w:pPr>
        <w:rPr>
          <w:lang w:val="en-GB" w:eastAsia="en-GB"/>
        </w:rPr>
      </w:pPr>
      <w:r>
        <w:rPr>
          <w:bCs/>
          <w:lang w:val="en-GB" w:eastAsia="en-GB"/>
        </w:rPr>
        <w:t xml:space="preserve">A </w:t>
      </w:r>
      <w:r>
        <w:rPr>
          <w:b/>
          <w:bCs/>
          <w:lang w:val="en-GB" w:eastAsia="en-GB"/>
        </w:rPr>
        <w:t>p</w:t>
      </w:r>
      <w:r w:rsidR="00544851">
        <w:rPr>
          <w:b/>
          <w:bCs/>
          <w:lang w:val="en-GB" w:eastAsia="en-GB"/>
        </w:rPr>
        <w:t>arent</w:t>
      </w:r>
      <w:r w:rsidR="00F20DD8" w:rsidRPr="00F20DD8">
        <w:rPr>
          <w:lang w:val="en-GB" w:eastAsia="en-GB"/>
        </w:rPr>
        <w:t xml:space="preserve"> is any individual who holds parental responsibility, as defined under the Children Act 1989, or any person who has care of a child</w:t>
      </w:r>
      <w:r w:rsidR="00544851">
        <w:rPr>
          <w:lang w:val="en-GB" w:eastAsia="en-GB"/>
        </w:rPr>
        <w:t>,</w:t>
      </w:r>
      <w:r w:rsidR="00F20DD8" w:rsidRPr="00F20DD8">
        <w:rPr>
          <w:lang w:val="en-GB" w:eastAsia="en-GB"/>
        </w:rPr>
        <w:t xml:space="preserve"> where the child lives with them either full or part time and they look after</w:t>
      </w:r>
      <w:r w:rsidR="001910B3">
        <w:rPr>
          <w:lang w:val="en-GB" w:eastAsia="en-GB"/>
        </w:rPr>
        <w:t xml:space="preserve"> that </w:t>
      </w:r>
      <w:r w:rsidR="00544851">
        <w:rPr>
          <w:lang w:val="en-GB" w:eastAsia="en-GB"/>
        </w:rPr>
        <w:t>child</w:t>
      </w:r>
      <w:r w:rsidR="00F20DD8" w:rsidRPr="00F20DD8">
        <w:rPr>
          <w:lang w:val="en-GB" w:eastAsia="en-GB"/>
        </w:rPr>
        <w:t xml:space="preserve">.  </w:t>
      </w:r>
    </w:p>
    <w:p w14:paraId="748FC48F" w14:textId="77777777" w:rsidR="00544851" w:rsidRPr="00F20DD8" w:rsidRDefault="00544851" w:rsidP="00514403">
      <w:pPr>
        <w:rPr>
          <w:lang w:val="en-GB" w:eastAsia="en-GB"/>
        </w:rPr>
      </w:pPr>
    </w:p>
    <w:p w14:paraId="4A74A6F2" w14:textId="77777777" w:rsidR="00514403" w:rsidRDefault="00514403" w:rsidP="00514403">
      <w:pPr>
        <w:pStyle w:val="Heading1"/>
        <w:rPr>
          <w:szCs w:val="28"/>
          <w:lang w:eastAsia="en-GB"/>
        </w:rPr>
      </w:pPr>
      <w:bookmarkStart w:id="14" w:name="_Toc181017852"/>
      <w:r>
        <w:rPr>
          <w:rFonts w:eastAsia="Arial"/>
          <w:szCs w:val="28"/>
          <w:lang w:eastAsia="en-GB"/>
        </w:rPr>
        <w:t>4. How to apply</w:t>
      </w:r>
      <w:bookmarkEnd w:id="14"/>
    </w:p>
    <w:p w14:paraId="78357BA3" w14:textId="77777777" w:rsidR="00514403" w:rsidRDefault="00514403" w:rsidP="00514403">
      <w:pPr>
        <w:rPr>
          <w:lang w:val="en-GB" w:eastAsia="en-GB"/>
        </w:rPr>
      </w:pPr>
      <w:r>
        <w:rPr>
          <w:lang w:val="en-GB" w:eastAsia="en-GB"/>
        </w:rPr>
        <w:t>For applications in the normal admissions round you should use the application form provided by your home local authority (regardless of which local authority the schools are in).</w:t>
      </w:r>
    </w:p>
    <w:p w14:paraId="3618D43B" w14:textId="4CE36281" w:rsidR="00780C69" w:rsidRDefault="00780C69" w:rsidP="00514403">
      <w:pPr>
        <w:rPr>
          <w:lang w:val="en-GB" w:eastAsia="en-GB"/>
        </w:rPr>
      </w:pPr>
      <w:r>
        <w:rPr>
          <w:lang w:val="en-GB" w:eastAsia="en-GB"/>
        </w:rPr>
        <w:t>Once accepted a registration form will be required to be completed, this is available from the school office.</w:t>
      </w:r>
    </w:p>
    <w:p w14:paraId="24A25562" w14:textId="6E330377" w:rsidR="00514403" w:rsidRDefault="00514403" w:rsidP="00514403">
      <w:pPr>
        <w:rPr>
          <w:lang w:val="en-GB" w:eastAsia="en-GB"/>
        </w:rPr>
      </w:pPr>
      <w:r>
        <w:rPr>
          <w:lang w:val="en-GB" w:eastAsia="en-GB"/>
        </w:rPr>
        <w:t>You will receive an offer for a school place directly from your local authority.</w:t>
      </w:r>
    </w:p>
    <w:p w14:paraId="0CAB1C47" w14:textId="77777777" w:rsidR="00514403" w:rsidRDefault="00514403" w:rsidP="00514403">
      <w:pPr>
        <w:rPr>
          <w:lang w:val="en-GB" w:eastAsia="en-GB"/>
        </w:rPr>
      </w:pPr>
      <w:r>
        <w:rPr>
          <w:lang w:val="en-GB" w:eastAsia="en-GB"/>
        </w:rPr>
        <w:t>Please note, pupils already attending our nursery will not transfer automatically into the main school. A separate application must be made for a place in reception.</w:t>
      </w:r>
    </w:p>
    <w:p w14:paraId="394C6912" w14:textId="77777777" w:rsidR="00514403" w:rsidRDefault="00514403" w:rsidP="00514403">
      <w:pPr>
        <w:rPr>
          <w:lang w:val="en-GB" w:eastAsia="en-GB"/>
        </w:rPr>
      </w:pPr>
    </w:p>
    <w:p w14:paraId="4367B96F" w14:textId="77777777" w:rsidR="00514403" w:rsidRDefault="00514403" w:rsidP="00514403">
      <w:pPr>
        <w:pStyle w:val="Heading1"/>
        <w:rPr>
          <w:szCs w:val="28"/>
          <w:lang w:eastAsia="en-GB"/>
        </w:rPr>
      </w:pPr>
      <w:bookmarkStart w:id="15" w:name="_Toc181017853"/>
      <w:r>
        <w:rPr>
          <w:rFonts w:eastAsia="Arial"/>
          <w:szCs w:val="28"/>
          <w:lang w:eastAsia="en-GB"/>
        </w:rPr>
        <w:t>5. Requests for admission outside the normal age group</w:t>
      </w:r>
      <w:bookmarkEnd w:id="15"/>
    </w:p>
    <w:p w14:paraId="7D41AA0B" w14:textId="77777777" w:rsidR="00514403" w:rsidRDefault="00514403" w:rsidP="00514403">
      <w:pPr>
        <w:rPr>
          <w:lang w:val="en-GB" w:eastAsia="en-GB"/>
        </w:rPr>
      </w:pPr>
      <w:r>
        <w:rPr>
          <w:lang w:val="en-GB" w:eastAsia="en-GB"/>
        </w:rPr>
        <w:t xml:space="preserve">Parents are entitled to request a place for their child outside of their normal age group. </w:t>
      </w:r>
    </w:p>
    <w:p w14:paraId="42695D50" w14:textId="77777777" w:rsidR="00514403" w:rsidRDefault="00514403" w:rsidP="00514403">
      <w:pPr>
        <w:rPr>
          <w:lang w:val="en-GB" w:eastAsia="en-GB"/>
        </w:rPr>
      </w:pPr>
      <w:r>
        <w:rPr>
          <w:lang w:val="en-GB" w:eastAsia="en-GB"/>
        </w:rPr>
        <w:t xml:space="preserve">Decisions on requests for admission outside the normal age group will be made </w:t>
      </w:r>
      <w:proofErr w:type="gramStart"/>
      <w:r>
        <w:rPr>
          <w:lang w:val="en-GB" w:eastAsia="en-GB"/>
        </w:rPr>
        <w:t>on the basis of</w:t>
      </w:r>
      <w:proofErr w:type="gramEnd"/>
      <w:r>
        <w:rPr>
          <w:lang w:val="en-GB" w:eastAsia="en-GB"/>
        </w:rPr>
        <w:t xml:space="preserve"> the circumstances of each case and the best interests of the child concerned. In accordance with the School Admissions Code, this will include taking account of:</w:t>
      </w:r>
    </w:p>
    <w:p w14:paraId="5F2D9E07"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Parents’ views</w:t>
      </w:r>
    </w:p>
    <w:p w14:paraId="741455D2"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Information about the child’s academic, social and emotional development</w:t>
      </w:r>
    </w:p>
    <w:p w14:paraId="4B2D4CFA"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Where relevant, their medical history and the views of a medical professional</w:t>
      </w:r>
    </w:p>
    <w:p w14:paraId="23EEFE0B"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Whether they have previously been educated out of their normal age group</w:t>
      </w:r>
    </w:p>
    <w:p w14:paraId="2294C311"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Whether they may naturally have fallen into a lower age group if it were not for being born prematurely</w:t>
      </w:r>
    </w:p>
    <w:p w14:paraId="400C1933" w14:textId="77777777" w:rsidR="00514403" w:rsidRDefault="00514403" w:rsidP="00514403">
      <w:pPr>
        <w:numPr>
          <w:ilvl w:val="0"/>
          <w:numId w:val="25"/>
        </w:numPr>
        <w:ind w:left="340" w:hanging="291"/>
        <w:rPr>
          <w:rFonts w:ascii="Times New Roman" w:eastAsia="Times New Roman" w:hAnsi="Times New Roman"/>
          <w:sz w:val="25"/>
          <w:szCs w:val="25"/>
          <w:lang w:val="en-GB" w:eastAsia="en-GB"/>
        </w:rPr>
      </w:pPr>
      <w:r>
        <w:rPr>
          <w:lang w:val="en-GB" w:eastAsia="en-GB"/>
        </w:rPr>
        <w:t>The headteacher’s views</w:t>
      </w:r>
    </w:p>
    <w:p w14:paraId="2B2F91F2" w14:textId="77777777" w:rsidR="00514403" w:rsidRDefault="00514403" w:rsidP="00514403">
      <w:pPr>
        <w:rPr>
          <w:lang w:val="en-GB" w:eastAsia="en-GB"/>
        </w:rPr>
      </w:pPr>
      <w:r>
        <w:rPr>
          <w:lang w:val="en-GB" w:eastAsia="en-GB"/>
        </w:rPr>
        <w:t xml:space="preserve">Wherever possible, requests for admission outside a child’s normal age group will be processed as part of the main admissions round. They will be considered </w:t>
      </w:r>
      <w:proofErr w:type="gramStart"/>
      <w:r>
        <w:rPr>
          <w:lang w:val="en-GB" w:eastAsia="en-GB"/>
        </w:rPr>
        <w:t>on the basis of</w:t>
      </w:r>
      <w:proofErr w:type="gramEnd"/>
      <w:r>
        <w:rPr>
          <w:lang w:val="en-GB" w:eastAsia="en-GB"/>
        </w:rPr>
        <w:t xml:space="preserve"> the admission arrangements laid out in this policy, including the oversubscription criteria listed in section 6. Applications will not be treated as a lower priority if parents have made a request for a child to be admitted outside the normal age group.</w:t>
      </w:r>
    </w:p>
    <w:p w14:paraId="5AFEB147" w14:textId="77777777" w:rsidR="00514403" w:rsidRDefault="00514403" w:rsidP="00514403">
      <w:pPr>
        <w:rPr>
          <w:lang w:val="en-GB" w:eastAsia="en-GB"/>
        </w:rPr>
      </w:pPr>
      <w:r>
        <w:rPr>
          <w:lang w:val="en-GB" w:eastAsia="en-GB"/>
        </w:rPr>
        <w:t>Parents will always be informed of the reasons for any decision on the year group a child should be admitted to. Parents do not have a right to appeal if they are offered a place at the school, but it is not in their preferred age group.</w:t>
      </w:r>
    </w:p>
    <w:p w14:paraId="77E3CBC1" w14:textId="77777777" w:rsidR="00514403" w:rsidRDefault="00514403" w:rsidP="00514403">
      <w:pPr>
        <w:rPr>
          <w:lang w:val="en-GB" w:eastAsia="en-GB"/>
        </w:rPr>
      </w:pPr>
    </w:p>
    <w:p w14:paraId="790C9895" w14:textId="77777777" w:rsidR="00514403" w:rsidRDefault="00514403" w:rsidP="00514403">
      <w:pPr>
        <w:pStyle w:val="Heading1"/>
        <w:rPr>
          <w:szCs w:val="28"/>
          <w:lang w:eastAsia="en-GB"/>
        </w:rPr>
      </w:pPr>
      <w:bookmarkStart w:id="16" w:name="_Toc181017854"/>
      <w:r>
        <w:rPr>
          <w:rFonts w:eastAsia="Arial"/>
          <w:szCs w:val="28"/>
          <w:lang w:eastAsia="en-GB"/>
        </w:rPr>
        <w:t>6. Allocation of places</w:t>
      </w:r>
      <w:bookmarkEnd w:id="16"/>
    </w:p>
    <w:p w14:paraId="73467480" w14:textId="77777777" w:rsidR="00514403" w:rsidRDefault="00514403" w:rsidP="00514403">
      <w:pPr>
        <w:spacing w:before="240"/>
        <w:rPr>
          <w:sz w:val="24"/>
          <w:lang w:val="en-GB" w:eastAsia="en-GB"/>
        </w:rPr>
      </w:pPr>
      <w:r>
        <w:rPr>
          <w:b/>
          <w:bCs/>
          <w:color w:val="12263F"/>
          <w:sz w:val="24"/>
          <w:lang w:val="en-GB" w:eastAsia="en-GB"/>
        </w:rPr>
        <w:t xml:space="preserve">6.1 </w:t>
      </w:r>
      <w:r>
        <w:rPr>
          <w:b/>
          <w:bCs/>
          <w:sz w:val="24"/>
          <w:lang w:val="en-GB" w:eastAsia="en-GB"/>
        </w:rPr>
        <w:t>Published admission number (PAN)</w:t>
      </w:r>
    </w:p>
    <w:p w14:paraId="20A4CF83" w14:textId="6192D8FF" w:rsidR="00BC2CCF" w:rsidRDefault="00514403" w:rsidP="00BC2CCF">
      <w:pPr>
        <w:rPr>
          <w:lang w:val="en-GB" w:eastAsia="en-GB"/>
        </w:rPr>
      </w:pPr>
      <w:r>
        <w:rPr>
          <w:lang w:val="en-GB" w:eastAsia="en-GB"/>
        </w:rPr>
        <w:t>The school has a</w:t>
      </w:r>
      <w:r>
        <w:rPr>
          <w:color w:val="B5082E"/>
          <w:lang w:val="en-GB" w:eastAsia="en-GB"/>
        </w:rPr>
        <w:t xml:space="preserve"> </w:t>
      </w:r>
      <w:r>
        <w:rPr>
          <w:lang w:val="en-GB" w:eastAsia="en-GB"/>
        </w:rPr>
        <w:t>published admission number of</w:t>
      </w:r>
      <w:r w:rsidR="00BC2CCF">
        <w:rPr>
          <w:lang w:val="en-GB" w:eastAsia="en-GB"/>
        </w:rPr>
        <w:t xml:space="preserve"> 30</w:t>
      </w:r>
      <w:r>
        <w:rPr>
          <w:i/>
          <w:iCs/>
          <w:color w:val="C0504D"/>
          <w:lang w:val="en-GB" w:eastAsia="en-GB"/>
        </w:rPr>
        <w:t xml:space="preserve"> </w:t>
      </w:r>
      <w:r>
        <w:rPr>
          <w:lang w:val="en-GB" w:eastAsia="en-GB"/>
        </w:rPr>
        <w:t>pupils for entry in</w:t>
      </w:r>
      <w:r w:rsidR="00BC2CCF">
        <w:rPr>
          <w:lang w:val="en-GB" w:eastAsia="en-GB"/>
        </w:rPr>
        <w:t>to Reception.</w:t>
      </w:r>
    </w:p>
    <w:p w14:paraId="527185E9" w14:textId="0620B240" w:rsidR="00514403" w:rsidRPr="00BC2CCF" w:rsidRDefault="00514403" w:rsidP="00BC2CCF">
      <w:pPr>
        <w:rPr>
          <w:lang w:val="en-GB" w:eastAsia="en-GB"/>
        </w:rPr>
      </w:pPr>
      <w:r>
        <w:rPr>
          <w:b/>
          <w:bCs/>
          <w:color w:val="12263F"/>
          <w:sz w:val="24"/>
          <w:lang w:val="en-GB" w:eastAsia="en-GB"/>
        </w:rPr>
        <w:lastRenderedPageBreak/>
        <w:t>6.</w:t>
      </w:r>
      <w:r w:rsidR="00BC2CCF">
        <w:rPr>
          <w:b/>
          <w:bCs/>
          <w:color w:val="12263F"/>
          <w:sz w:val="24"/>
          <w:lang w:val="en-GB" w:eastAsia="en-GB"/>
        </w:rPr>
        <w:t>2</w:t>
      </w:r>
      <w:r>
        <w:rPr>
          <w:b/>
          <w:bCs/>
          <w:color w:val="12263F"/>
          <w:sz w:val="24"/>
          <w:lang w:val="en-GB" w:eastAsia="en-GB"/>
        </w:rPr>
        <w:t xml:space="preserve"> Oversubscription criteria</w:t>
      </w:r>
    </w:p>
    <w:p w14:paraId="682B0F43" w14:textId="77777777" w:rsidR="00514403" w:rsidRDefault="00514403" w:rsidP="00514403">
      <w:pPr>
        <w:rPr>
          <w:lang w:val="en-GB" w:eastAsia="en-GB"/>
        </w:rPr>
      </w:pPr>
      <w:r>
        <w:rPr>
          <w:lang w:val="en-GB" w:eastAsia="en-GB"/>
        </w:rPr>
        <w:t xml:space="preserve">All children whose </w:t>
      </w:r>
      <w:r w:rsidR="00ED73D9">
        <w:rPr>
          <w:lang w:val="en-GB" w:eastAsia="en-GB"/>
        </w:rPr>
        <w:t>education, health and care (EHC) plan</w:t>
      </w:r>
      <w:r>
        <w:rPr>
          <w:lang w:val="en-GB" w:eastAsia="en-GB"/>
        </w:rPr>
        <w:t xml:space="preserve"> name</w:t>
      </w:r>
      <w:r w:rsidR="00F20DD8">
        <w:rPr>
          <w:lang w:val="en-GB" w:eastAsia="en-GB"/>
        </w:rPr>
        <w:t>s</w:t>
      </w:r>
      <w:r>
        <w:rPr>
          <w:lang w:val="en-GB" w:eastAsia="en-GB"/>
        </w:rPr>
        <w:t xml:space="preserve"> the school will be admitted before any other places are allocated.</w:t>
      </w:r>
    </w:p>
    <w:p w14:paraId="56F57274" w14:textId="2F62F9AC" w:rsidR="00514403" w:rsidRDefault="00514403" w:rsidP="00514403">
      <w:pPr>
        <w:rPr>
          <w:lang w:val="en-GB" w:eastAsia="en-GB"/>
        </w:rPr>
      </w:pPr>
      <w:r>
        <w:rPr>
          <w:lang w:val="en-GB" w:eastAsia="en-GB"/>
        </w:rPr>
        <w:t xml:space="preserve">If the school is not oversubscribed, all applicants will be offered a place. </w:t>
      </w:r>
    </w:p>
    <w:p w14:paraId="2134A24F" w14:textId="03110CB6" w:rsidR="00514403" w:rsidRDefault="00514403" w:rsidP="00514403">
      <w:pPr>
        <w:rPr>
          <w:lang w:val="en-GB" w:eastAsia="en-GB"/>
        </w:rPr>
      </w:pPr>
      <w:proofErr w:type="gramStart"/>
      <w:r>
        <w:rPr>
          <w:lang w:val="en-GB" w:eastAsia="en-GB"/>
        </w:rPr>
        <w:t>In the event that</w:t>
      </w:r>
      <w:proofErr w:type="gramEnd"/>
      <w:r>
        <w:rPr>
          <w:lang w:val="en-GB" w:eastAsia="en-GB"/>
        </w:rPr>
        <w:t xml:space="preserve"> the school receives more applications than the number of places it has available, places will be given to those children who meet any of the criteria set out below, in order, until all places are filled. </w:t>
      </w:r>
    </w:p>
    <w:p w14:paraId="687FE94E" w14:textId="3A4C8DE8" w:rsidR="00514403" w:rsidRDefault="00BC2CCF" w:rsidP="00514403">
      <w:pPr>
        <w:numPr>
          <w:ilvl w:val="0"/>
          <w:numId w:val="26"/>
        </w:numPr>
        <w:pBdr>
          <w:left w:val="none" w:sz="0" w:space="4" w:color="auto"/>
        </w:pBdr>
        <w:rPr>
          <w:lang w:val="en-GB" w:eastAsia="en-GB"/>
        </w:rPr>
      </w:pPr>
      <w:r>
        <w:rPr>
          <w:lang w:val="en-GB" w:eastAsia="en-GB"/>
        </w:rPr>
        <w:t>H</w:t>
      </w:r>
      <w:r w:rsidR="00514403">
        <w:rPr>
          <w:lang w:val="en-GB" w:eastAsia="en-GB"/>
        </w:rPr>
        <w:t xml:space="preserve">ighest priority will be given to looked-after children and all previously looked-after children who apply for a place at the school. </w:t>
      </w:r>
    </w:p>
    <w:p w14:paraId="50AC4965" w14:textId="77777777" w:rsidR="000336D0" w:rsidRDefault="000336D0" w:rsidP="000336D0">
      <w:pPr>
        <w:numPr>
          <w:ilvl w:val="0"/>
          <w:numId w:val="26"/>
        </w:numPr>
        <w:pBdr>
          <w:left w:val="none" w:sz="0" w:space="4" w:color="auto"/>
        </w:pBdr>
        <w:rPr>
          <w:lang w:val="en-GB" w:eastAsia="en-GB"/>
        </w:rPr>
      </w:pPr>
      <w:r>
        <w:rPr>
          <w:lang w:val="en-GB" w:eastAsia="en-GB"/>
        </w:rPr>
        <w:t>Priority will be given to children within the catchment area (within a 6 miles radius) and with a sibling already on roll at time of application.</w:t>
      </w:r>
    </w:p>
    <w:p w14:paraId="1D67DE5D" w14:textId="77777777" w:rsidR="000336D0" w:rsidRDefault="000336D0" w:rsidP="000336D0">
      <w:pPr>
        <w:numPr>
          <w:ilvl w:val="0"/>
          <w:numId w:val="26"/>
        </w:numPr>
        <w:pBdr>
          <w:left w:val="none" w:sz="0" w:space="4" w:color="auto"/>
        </w:pBdr>
        <w:rPr>
          <w:lang w:val="en-GB" w:eastAsia="en-GB"/>
        </w:rPr>
      </w:pPr>
      <w:r>
        <w:rPr>
          <w:lang w:val="en-GB" w:eastAsia="en-GB"/>
        </w:rPr>
        <w:t>Priority will be given to children within the catchment area at time of application.</w:t>
      </w:r>
    </w:p>
    <w:p w14:paraId="67CFBA2C" w14:textId="77777777" w:rsidR="000336D0" w:rsidRDefault="00514403" w:rsidP="000336D0">
      <w:pPr>
        <w:numPr>
          <w:ilvl w:val="0"/>
          <w:numId w:val="26"/>
        </w:numPr>
        <w:pBdr>
          <w:left w:val="none" w:sz="0" w:space="4" w:color="auto"/>
        </w:pBdr>
        <w:rPr>
          <w:lang w:val="en-GB" w:eastAsia="en-GB"/>
        </w:rPr>
      </w:pPr>
      <w:r w:rsidRPr="000336D0">
        <w:rPr>
          <w:lang w:val="en-GB" w:eastAsia="en-GB"/>
        </w:rPr>
        <w:t xml:space="preserve">Priority will next be given to children with siblings </w:t>
      </w:r>
      <w:r w:rsidR="00F20DD8" w:rsidRPr="000336D0">
        <w:rPr>
          <w:lang w:val="en-GB" w:eastAsia="en-GB"/>
        </w:rPr>
        <w:t xml:space="preserve">on the </w:t>
      </w:r>
      <w:proofErr w:type="spellStart"/>
      <w:r w:rsidR="00F20DD8" w:rsidRPr="000336D0">
        <w:rPr>
          <w:lang w:val="en-GB" w:eastAsia="en-GB"/>
        </w:rPr>
        <w:t>roll</w:t>
      </w:r>
      <w:proofErr w:type="spellEnd"/>
      <w:r w:rsidR="00F20DD8" w:rsidRPr="000336D0">
        <w:rPr>
          <w:lang w:val="en-GB" w:eastAsia="en-GB"/>
        </w:rPr>
        <w:t xml:space="preserve"> of </w:t>
      </w:r>
      <w:r w:rsidRPr="000336D0">
        <w:rPr>
          <w:lang w:val="en-GB" w:eastAsia="en-GB"/>
        </w:rPr>
        <w:t>the school</w:t>
      </w:r>
      <w:r w:rsidRPr="000336D0">
        <w:rPr>
          <w:color w:val="B5082E"/>
          <w:lang w:val="en-GB" w:eastAsia="en-GB"/>
        </w:rPr>
        <w:t xml:space="preserve"> </w:t>
      </w:r>
      <w:r w:rsidRPr="000336D0">
        <w:rPr>
          <w:lang w:val="en-GB" w:eastAsia="en-GB"/>
        </w:rPr>
        <w:t>at the point of application</w:t>
      </w:r>
      <w:r w:rsidR="00F20DD8" w:rsidRPr="000336D0">
        <w:rPr>
          <w:lang w:val="en-GB" w:eastAsia="en-GB"/>
        </w:rPr>
        <w:t xml:space="preserve"> for the new pupil</w:t>
      </w:r>
      <w:r w:rsidRPr="000336D0">
        <w:rPr>
          <w:lang w:val="en-GB" w:eastAsia="en-GB"/>
        </w:rPr>
        <w:t>. Siblings include step siblings, foster siblings, adopted siblings and other children living permanently at the same address. Priority will not be given to children with siblings who are former pupils of the school.</w:t>
      </w:r>
    </w:p>
    <w:p w14:paraId="6A921701" w14:textId="7B6FE4A9" w:rsidR="00AA4BC3" w:rsidRPr="000336D0" w:rsidRDefault="00AA4BC3" w:rsidP="000336D0">
      <w:pPr>
        <w:numPr>
          <w:ilvl w:val="0"/>
          <w:numId w:val="26"/>
        </w:numPr>
        <w:pBdr>
          <w:left w:val="none" w:sz="0" w:space="4" w:color="auto"/>
        </w:pBdr>
        <w:rPr>
          <w:lang w:val="en-GB" w:eastAsia="en-GB"/>
        </w:rPr>
      </w:pPr>
      <w:r w:rsidRPr="000336D0">
        <w:rPr>
          <w:lang w:val="en-GB" w:eastAsia="en-GB"/>
        </w:rPr>
        <w:t>Priority will be given to children outside the catchment area</w:t>
      </w:r>
      <w:r w:rsidR="000336D0">
        <w:rPr>
          <w:lang w:val="en-GB" w:eastAsia="en-GB"/>
        </w:rPr>
        <w:t>.</w:t>
      </w:r>
    </w:p>
    <w:p w14:paraId="5D2D0B5B" w14:textId="1B2E5F3A" w:rsidR="00514403" w:rsidRDefault="00514403" w:rsidP="00514403">
      <w:pPr>
        <w:spacing w:before="240"/>
        <w:rPr>
          <w:sz w:val="24"/>
          <w:lang w:val="en-GB" w:eastAsia="en-GB"/>
        </w:rPr>
      </w:pPr>
      <w:r>
        <w:rPr>
          <w:b/>
          <w:bCs/>
          <w:color w:val="12263F"/>
          <w:sz w:val="24"/>
          <w:lang w:val="en-GB" w:eastAsia="en-GB"/>
        </w:rPr>
        <w:t>6.</w:t>
      </w:r>
      <w:r w:rsidR="00AA4BC3">
        <w:rPr>
          <w:b/>
          <w:bCs/>
          <w:color w:val="12263F"/>
          <w:sz w:val="24"/>
          <w:lang w:val="en-GB" w:eastAsia="en-GB"/>
        </w:rPr>
        <w:t>3</w:t>
      </w:r>
      <w:r>
        <w:rPr>
          <w:b/>
          <w:bCs/>
          <w:color w:val="12263F"/>
          <w:sz w:val="24"/>
          <w:lang w:val="en-GB" w:eastAsia="en-GB"/>
        </w:rPr>
        <w:t xml:space="preserve"> Tie break</w:t>
      </w:r>
    </w:p>
    <w:p w14:paraId="1DC796C5" w14:textId="77777777" w:rsidR="00514403" w:rsidRDefault="00514403" w:rsidP="00514403">
      <w:pPr>
        <w:rPr>
          <w:lang w:val="en-GB" w:eastAsia="en-GB"/>
        </w:rPr>
      </w:pPr>
      <w:r>
        <w:rPr>
          <w:lang w:val="en-GB" w:eastAsia="en-GB"/>
        </w:rPr>
        <w:t xml:space="preserve">In the case of 2 or more applications that cannot be separated by the oversubscription criteria outlined above, the school will use the distance between the school and a child’s home as a tie breaker to decide between applicants. Priority will be given to children who live closest to the school. </w:t>
      </w:r>
    </w:p>
    <w:p w14:paraId="0CEFD05F" w14:textId="58129185" w:rsidR="00514403" w:rsidRDefault="00514403" w:rsidP="00514403">
      <w:pPr>
        <w:rPr>
          <w:lang w:val="en-GB" w:eastAsia="en-GB"/>
        </w:rPr>
      </w:pPr>
      <w:r>
        <w:rPr>
          <w:lang w:val="en-GB" w:eastAsia="en-GB"/>
        </w:rPr>
        <w:t>Distance will be measured in a straight line from the child’s home address to the school’s front gates on</w:t>
      </w:r>
      <w:r w:rsidR="00AA4BC3">
        <w:rPr>
          <w:lang w:val="en-GB" w:eastAsia="en-GB"/>
        </w:rPr>
        <w:t xml:space="preserve"> The Green, Chipping Norton</w:t>
      </w:r>
      <w:r>
        <w:rPr>
          <w:lang w:val="en-GB" w:eastAsia="en-GB"/>
        </w:rPr>
        <w:t xml:space="preserve">. For the purposes of this policy, a child’s home address is defined as the place where they live and sleep for </w:t>
      </w:r>
      <w:proofErr w:type="gramStart"/>
      <w:r>
        <w:rPr>
          <w:lang w:val="en-GB" w:eastAsia="en-GB"/>
        </w:rPr>
        <w:t>the majority of</w:t>
      </w:r>
      <w:proofErr w:type="gramEnd"/>
      <w:r>
        <w:rPr>
          <w:lang w:val="en-GB" w:eastAsia="en-GB"/>
        </w:rPr>
        <w:t xml:space="preserve"> nights in a normal school week, with their parent(s). </w:t>
      </w:r>
    </w:p>
    <w:p w14:paraId="671986F4" w14:textId="77777777" w:rsidR="00514403" w:rsidRDefault="00514403" w:rsidP="00514403">
      <w:pPr>
        <w:rPr>
          <w:lang w:val="en-GB" w:eastAsia="en-GB"/>
        </w:rPr>
      </w:pPr>
      <w:r>
        <w:rPr>
          <w:lang w:val="en-GB" w:eastAsia="en-GB"/>
        </w:rPr>
        <w:t xml:space="preserve">If a child lives in different properties (shared care), parents must provide the address where the child lives for </w:t>
      </w:r>
      <w:proofErr w:type="gramStart"/>
      <w:r>
        <w:rPr>
          <w:lang w:val="en-GB" w:eastAsia="en-GB"/>
        </w:rPr>
        <w:t>the majority of</w:t>
      </w:r>
      <w:proofErr w:type="gramEnd"/>
      <w:r>
        <w:rPr>
          <w:lang w:val="en-GB" w:eastAsia="en-GB"/>
        </w:rPr>
        <w:t xml:space="preserve"> the week. In cases of equal shared care, both parents must agree which address should be used on the application. For applications made in the normal round, if there is no agreement, the local authority will decide which address will be used. </w:t>
      </w:r>
    </w:p>
    <w:p w14:paraId="595B328E" w14:textId="77777777" w:rsidR="00514403" w:rsidRDefault="00514403" w:rsidP="00514403">
      <w:pPr>
        <w:rPr>
          <w:lang w:val="en-GB" w:eastAsia="en-GB"/>
        </w:rPr>
      </w:pPr>
      <w:r>
        <w:rPr>
          <w:lang w:val="en-GB" w:eastAsia="en-GB"/>
        </w:rPr>
        <w:t xml:space="preserve">Where the distance between 2 children’s homes and the school is the same, random allocation will be used to decide between them. This process will be independently verified. </w:t>
      </w:r>
    </w:p>
    <w:p w14:paraId="51EA8666" w14:textId="1364965F" w:rsidR="00514403" w:rsidRDefault="00514403" w:rsidP="00514403">
      <w:pPr>
        <w:spacing w:before="240"/>
        <w:rPr>
          <w:sz w:val="24"/>
          <w:lang w:val="en-GB" w:eastAsia="en-GB"/>
        </w:rPr>
      </w:pPr>
      <w:r>
        <w:rPr>
          <w:b/>
          <w:bCs/>
          <w:sz w:val="24"/>
          <w:lang w:val="en-GB" w:eastAsia="en-GB"/>
        </w:rPr>
        <w:t>6.</w:t>
      </w:r>
      <w:r w:rsidR="00AA4BC3">
        <w:rPr>
          <w:b/>
          <w:bCs/>
          <w:sz w:val="24"/>
          <w:lang w:val="en-GB" w:eastAsia="en-GB"/>
        </w:rPr>
        <w:t>4</w:t>
      </w:r>
      <w:r>
        <w:rPr>
          <w:b/>
          <w:bCs/>
          <w:sz w:val="24"/>
          <w:lang w:val="en-GB" w:eastAsia="en-GB"/>
        </w:rPr>
        <w:t xml:space="preserve"> Waiting list</w:t>
      </w:r>
    </w:p>
    <w:p w14:paraId="2D32D491" w14:textId="6373A06D" w:rsidR="00514403" w:rsidRDefault="00514403" w:rsidP="00514403">
      <w:pPr>
        <w:rPr>
          <w:lang w:val="en-GB" w:eastAsia="en-GB"/>
        </w:rPr>
      </w:pPr>
      <w:r>
        <w:rPr>
          <w:lang w:val="en-GB" w:eastAsia="en-GB"/>
        </w:rPr>
        <w:t>We will maintain a clear, fair and objective waiting list for children enterin</w:t>
      </w:r>
      <w:r w:rsidR="00AA4BC3">
        <w:rPr>
          <w:lang w:val="en-GB" w:eastAsia="en-GB"/>
        </w:rPr>
        <w:t xml:space="preserve">g Reception </w:t>
      </w:r>
      <w:r w:rsidRPr="006D7432">
        <w:rPr>
          <w:lang w:eastAsia="en-GB"/>
        </w:rPr>
        <w:t>until</w:t>
      </w:r>
      <w:r w:rsidR="00AA4BC3">
        <w:rPr>
          <w:lang w:eastAsia="en-GB"/>
        </w:rPr>
        <w:t xml:space="preserve"> 31</w:t>
      </w:r>
      <w:r w:rsidR="00AA4BC3" w:rsidRPr="00AA4BC3">
        <w:rPr>
          <w:vertAlign w:val="superscript"/>
          <w:lang w:eastAsia="en-GB"/>
        </w:rPr>
        <w:t>st</w:t>
      </w:r>
      <w:r w:rsidR="00AA4BC3">
        <w:rPr>
          <w:lang w:eastAsia="en-GB"/>
        </w:rPr>
        <w:t xml:space="preserve"> December </w:t>
      </w:r>
      <w:r w:rsidRPr="006D7432">
        <w:rPr>
          <w:lang w:eastAsia="en-GB"/>
        </w:rPr>
        <w:t>of each school year of admission.</w:t>
      </w:r>
      <w:r>
        <w:rPr>
          <w:lang w:val="en-GB" w:eastAsia="en-GB"/>
        </w:rPr>
        <w:t xml:space="preserve"> </w:t>
      </w:r>
      <w:r w:rsidR="00642596" w:rsidRPr="00642596">
        <w:rPr>
          <w:lang w:val="en-GB" w:eastAsia="en-GB"/>
        </w:rPr>
        <w:t>If your application is unsuccessful, your child’s name will be added to the waiting list.</w:t>
      </w:r>
      <w:r>
        <w:rPr>
          <w:lang w:val="en-GB" w:eastAsia="en-GB"/>
        </w:rPr>
        <w:t xml:space="preserve"> Where places become available, they will be allocated to children on the waiting list in accordance with the oversubscription criteria outlined in</w:t>
      </w:r>
      <w:r w:rsidR="00AA4BC3">
        <w:rPr>
          <w:lang w:val="en-GB" w:eastAsia="en-GB"/>
        </w:rPr>
        <w:t xml:space="preserve"> section 6.2</w:t>
      </w:r>
      <w:r>
        <w:rPr>
          <w:lang w:val="en-GB" w:eastAsia="en-GB"/>
        </w:rPr>
        <w:t xml:space="preserve">. Priority will not be given to children based on the date their application was received, or when their name was added to the list. </w:t>
      </w:r>
    </w:p>
    <w:p w14:paraId="12118C88" w14:textId="38796214" w:rsidR="00DE2DA7" w:rsidRDefault="00514403" w:rsidP="00514403">
      <w:pPr>
        <w:rPr>
          <w:lang w:val="en-GB" w:eastAsia="en-GB"/>
        </w:rPr>
      </w:pPr>
      <w:r>
        <w:rPr>
          <w:lang w:val="en-GB" w:eastAsia="en-GB"/>
        </w:rPr>
        <w:t xml:space="preserve">Under the School Admissions Code, looked-after children, </w:t>
      </w:r>
      <w:proofErr w:type="gramStart"/>
      <w:r>
        <w:rPr>
          <w:lang w:val="en-GB" w:eastAsia="en-GB"/>
        </w:rPr>
        <w:t>previously-looked</w:t>
      </w:r>
      <w:proofErr w:type="gramEnd"/>
      <w:r>
        <w:rPr>
          <w:lang w:val="en-GB" w:eastAsia="en-GB"/>
        </w:rPr>
        <w:t xml:space="preserve"> after children, and those allocated a place at the school in accordance with a Fair Access Protocol (see </w:t>
      </w:r>
      <w:r w:rsidR="00FC1159">
        <w:rPr>
          <w:lang w:val="en-GB" w:eastAsia="en-GB"/>
        </w:rPr>
        <w:t>section 6.5</w:t>
      </w:r>
      <w:r>
        <w:rPr>
          <w:lang w:val="en-GB" w:eastAsia="en-GB"/>
        </w:rPr>
        <w:t xml:space="preserve"> below) must take precedence over those on the waiting list. </w:t>
      </w:r>
    </w:p>
    <w:p w14:paraId="4AECF95B" w14:textId="77777777" w:rsidR="00AA4BC3" w:rsidRDefault="00E92585" w:rsidP="00AA4BC3">
      <w:pPr>
        <w:rPr>
          <w:lang w:val="en-GB" w:eastAsia="en-GB"/>
        </w:rPr>
      </w:pPr>
      <w:r>
        <w:rPr>
          <w:lang w:val="en-GB" w:eastAsia="en-GB"/>
        </w:rPr>
        <w:t xml:space="preserve"> </w:t>
      </w:r>
    </w:p>
    <w:p w14:paraId="3FA66F8A" w14:textId="6FB66643" w:rsidR="008E7D1B" w:rsidRPr="00AA4BC3" w:rsidRDefault="008E7D1B" w:rsidP="00AA4BC3">
      <w:pPr>
        <w:rPr>
          <w:lang w:val="en-GB" w:eastAsia="en-GB"/>
        </w:rPr>
      </w:pPr>
      <w:r>
        <w:rPr>
          <w:b/>
          <w:bCs/>
          <w:color w:val="12263F"/>
          <w:sz w:val="24"/>
          <w:lang w:val="en-GB" w:eastAsia="en-GB"/>
        </w:rPr>
        <w:t>6.</w:t>
      </w:r>
      <w:r w:rsidR="00AA4BC3">
        <w:rPr>
          <w:b/>
          <w:bCs/>
          <w:color w:val="12263F"/>
          <w:sz w:val="24"/>
          <w:lang w:val="en-GB" w:eastAsia="en-GB"/>
        </w:rPr>
        <w:t>5</w:t>
      </w:r>
      <w:r>
        <w:rPr>
          <w:b/>
          <w:bCs/>
          <w:color w:val="12263F"/>
          <w:sz w:val="24"/>
          <w:lang w:val="en-GB" w:eastAsia="en-GB"/>
        </w:rPr>
        <w:t xml:space="preserve"> Fair Access Protocol</w:t>
      </w:r>
    </w:p>
    <w:p w14:paraId="6F11E815" w14:textId="43BB1E37" w:rsidR="008E7D1B" w:rsidRPr="008E7D1B" w:rsidRDefault="008E7D1B" w:rsidP="00685EB3">
      <w:pPr>
        <w:rPr>
          <w:lang w:val="en-GB" w:eastAsia="en-GB"/>
        </w:rPr>
      </w:pPr>
      <w:r>
        <w:rPr>
          <w:lang w:val="en-GB" w:eastAsia="en-GB"/>
        </w:rPr>
        <w:t>We participate in</w:t>
      </w:r>
      <w:r w:rsidR="00AA4BC3">
        <w:rPr>
          <w:lang w:val="en-GB" w:eastAsia="en-GB"/>
        </w:rPr>
        <w:t xml:space="preserve"> Oxfordshire County Council’</w:t>
      </w:r>
      <w:r>
        <w:rPr>
          <w:lang w:val="en-GB" w:eastAsia="en-GB"/>
        </w:rPr>
        <w:t xml:space="preserve">s Fair Access Protocol. This helps ensure that all children, including those who are unplaced and vulnerable, or having difficulty in securing a school place in-year, get access to a school place as quickly as possible </w:t>
      </w:r>
      <w:r w:rsidRPr="00F20DD8">
        <w:rPr>
          <w:lang w:val="en-GB" w:eastAsia="en-GB"/>
        </w:rPr>
        <w:t xml:space="preserve">and before anyone is considered from the waiting list. Eligibility for the Fair Access Protocol does not limit a parent’s right to make an in-year application to </w:t>
      </w:r>
      <w:r w:rsidR="00685EB3">
        <w:rPr>
          <w:lang w:val="en-GB" w:eastAsia="en-GB"/>
        </w:rPr>
        <w:t>the</w:t>
      </w:r>
      <w:r w:rsidRPr="00F20DD8">
        <w:rPr>
          <w:lang w:val="en-GB" w:eastAsia="en-GB"/>
        </w:rPr>
        <w:t xml:space="preserve"> school for their child. Any application will be processed in accordance with the usual in-year admission procedures</w:t>
      </w:r>
      <w:r w:rsidR="00222D21">
        <w:rPr>
          <w:lang w:val="en-GB" w:eastAsia="en-GB"/>
        </w:rPr>
        <w:t xml:space="preserve"> (see </w:t>
      </w:r>
      <w:r w:rsidR="00AA4BC3">
        <w:rPr>
          <w:lang w:val="en-GB" w:eastAsia="en-GB"/>
        </w:rPr>
        <w:t>section 7</w:t>
      </w:r>
      <w:r w:rsidR="00222D21">
        <w:rPr>
          <w:lang w:val="en-GB" w:eastAsia="en-GB"/>
        </w:rPr>
        <w:t>)</w:t>
      </w:r>
      <w:r w:rsidRPr="00F20DD8">
        <w:rPr>
          <w:lang w:val="en-GB" w:eastAsia="en-GB"/>
        </w:rPr>
        <w:t>.</w:t>
      </w:r>
    </w:p>
    <w:p w14:paraId="1D015D80" w14:textId="4D1FE66E" w:rsidR="00514403" w:rsidRPr="004E637E" w:rsidRDefault="00514403" w:rsidP="00685EB3">
      <w:pPr>
        <w:spacing w:before="240"/>
        <w:rPr>
          <w:sz w:val="24"/>
          <w:lang w:val="en-GB" w:eastAsia="en-GB"/>
        </w:rPr>
      </w:pPr>
      <w:r w:rsidRPr="00334D4B">
        <w:rPr>
          <w:b/>
          <w:bCs/>
          <w:sz w:val="24"/>
          <w:lang w:val="en-GB" w:eastAsia="en-GB"/>
        </w:rPr>
        <w:lastRenderedPageBreak/>
        <w:t>6.</w:t>
      </w:r>
      <w:r w:rsidR="00AA4BC3">
        <w:rPr>
          <w:b/>
          <w:bCs/>
          <w:sz w:val="24"/>
          <w:lang w:val="en-GB" w:eastAsia="en-GB"/>
        </w:rPr>
        <w:t>6</w:t>
      </w:r>
      <w:r w:rsidRPr="00334D4B">
        <w:rPr>
          <w:b/>
          <w:bCs/>
          <w:sz w:val="24"/>
          <w:lang w:val="en-GB" w:eastAsia="en-GB"/>
        </w:rPr>
        <w:t xml:space="preserve"> Challenging behaviour </w:t>
      </w:r>
    </w:p>
    <w:p w14:paraId="586CB251" w14:textId="77777777" w:rsidR="002F03F4" w:rsidRDefault="00514403" w:rsidP="00514403">
      <w:pPr>
        <w:rPr>
          <w:lang w:val="en-GB" w:eastAsia="en-GB"/>
        </w:rPr>
      </w:pPr>
      <w:r w:rsidRPr="00334D4B">
        <w:rPr>
          <w:lang w:val="en-GB" w:eastAsia="en-GB"/>
        </w:rPr>
        <w:t xml:space="preserve">We will not refuse to admit a child on behavioural grounds in the normal admissions round or at any point in the normal year of entry. </w:t>
      </w:r>
      <w:r w:rsidR="00D54412">
        <w:rPr>
          <w:lang w:val="en-GB" w:eastAsia="en-GB"/>
        </w:rPr>
        <w:t xml:space="preserve">The exception to this is where </w:t>
      </w:r>
      <w:r w:rsidR="005C32B6">
        <w:rPr>
          <w:lang w:val="en-GB" w:eastAsia="en-GB"/>
        </w:rPr>
        <w:t>we</w:t>
      </w:r>
      <w:r w:rsidRPr="00334D4B">
        <w:rPr>
          <w:lang w:val="en-GB" w:eastAsia="en-GB"/>
        </w:rPr>
        <w:t xml:space="preserve"> may refuse admission in certain cases where the specific criteria listed in the School Admissions Code (paragraph 3.8) apply, i.e. where section 87 of the School Standards and Framework Act 1998 is engaged.  </w:t>
      </w:r>
    </w:p>
    <w:p w14:paraId="5D01BDD1" w14:textId="77777777" w:rsidR="00091A39" w:rsidRPr="006D7432" w:rsidRDefault="00091A39" w:rsidP="00514403">
      <w:pPr>
        <w:rPr>
          <w:lang w:val="en-GB" w:eastAsia="en-GB"/>
        </w:rPr>
      </w:pPr>
      <w:r w:rsidRPr="00091A39">
        <w:rPr>
          <w:lang w:val="en-GB" w:eastAsia="en-GB"/>
        </w:rPr>
        <w:t>We may refuse admission for an in-year applicant for a year group that isn’t the normal point of entry</w:t>
      </w:r>
      <w:r>
        <w:rPr>
          <w:lang w:val="en-GB" w:eastAsia="en-GB"/>
        </w:rPr>
        <w:t xml:space="preserve">, in certain cases where the specific criteria listed in the School Admissions Code (paragraphs </w:t>
      </w:r>
      <w:r w:rsidR="00D54412">
        <w:rPr>
          <w:lang w:val="en-GB" w:eastAsia="en-GB"/>
        </w:rPr>
        <w:t>3.10</w:t>
      </w:r>
      <w:r>
        <w:rPr>
          <w:lang w:val="en-GB" w:eastAsia="en-GB"/>
        </w:rPr>
        <w:t xml:space="preserve"> to </w:t>
      </w:r>
      <w:r w:rsidR="00D54412">
        <w:rPr>
          <w:lang w:val="en-GB" w:eastAsia="en-GB"/>
        </w:rPr>
        <w:t>3.13</w:t>
      </w:r>
      <w:r>
        <w:rPr>
          <w:lang w:val="en-GB" w:eastAsia="en-GB"/>
        </w:rPr>
        <w:t>) apply.</w:t>
      </w:r>
    </w:p>
    <w:p w14:paraId="26DBE673" w14:textId="055EF4BC" w:rsidR="002F03F4" w:rsidRPr="002F03F4" w:rsidRDefault="002F03F4" w:rsidP="002F03F4">
      <w:pPr>
        <w:pStyle w:val="Subhead2"/>
        <w:rPr>
          <w:lang w:val="en-GB" w:eastAsia="en-GB"/>
        </w:rPr>
      </w:pPr>
      <w:bookmarkStart w:id="17" w:name="_Hlk177130475"/>
      <w:r>
        <w:rPr>
          <w:lang w:val="en-GB" w:eastAsia="en-GB"/>
        </w:rPr>
        <w:t>6.</w:t>
      </w:r>
      <w:r w:rsidR="00AA4BC3">
        <w:rPr>
          <w:lang w:val="en-GB" w:eastAsia="en-GB"/>
        </w:rPr>
        <w:t>7</w:t>
      </w:r>
      <w:r>
        <w:rPr>
          <w:lang w:val="en-GB" w:eastAsia="en-GB"/>
        </w:rPr>
        <w:t xml:space="preserve"> </w:t>
      </w:r>
      <w:r w:rsidRPr="002F03F4">
        <w:rPr>
          <w:lang w:val="en-GB" w:eastAsia="en-GB"/>
        </w:rPr>
        <w:t>Children of UK service personnel and crown servants</w:t>
      </w:r>
    </w:p>
    <w:p w14:paraId="5D24965A" w14:textId="77777777" w:rsidR="002F03F4" w:rsidRPr="002F03F4" w:rsidRDefault="002F03F4" w:rsidP="002F03F4">
      <w:pPr>
        <w:rPr>
          <w:lang w:val="en-GB" w:eastAsia="en-GB"/>
        </w:rPr>
      </w:pPr>
      <w:r w:rsidRPr="002F03F4">
        <w:rPr>
          <w:lang w:val="en-GB" w:eastAsia="en-GB"/>
        </w:rPr>
        <w:t>Families of UK service personnel with a confirmed posting, or crown servants returning from overseas</w:t>
      </w:r>
      <w:r w:rsidR="00AC2597">
        <w:rPr>
          <w:lang w:val="en-GB" w:eastAsia="en-GB"/>
        </w:rPr>
        <w:t>,</w:t>
      </w:r>
      <w:r w:rsidRPr="002F03F4">
        <w:rPr>
          <w:lang w:val="en-GB" w:eastAsia="en-GB"/>
        </w:rPr>
        <w:t xml:space="preserve"> will be allocated a place in advance of the family arriving in the area, provided a place is available and the application is accompanied by an official letter that declares a relocation date.</w:t>
      </w:r>
    </w:p>
    <w:p w14:paraId="5FA8ECF6" w14:textId="77777777" w:rsidR="00514403" w:rsidRDefault="002F03F4" w:rsidP="002F03F4">
      <w:pPr>
        <w:rPr>
          <w:lang w:val="en-GB" w:eastAsia="en-GB"/>
        </w:rPr>
      </w:pPr>
      <w:r w:rsidRPr="002F03F4">
        <w:rPr>
          <w:lang w:val="en-GB" w:eastAsia="en-GB"/>
        </w:rPr>
        <w:t xml:space="preserve">We </w:t>
      </w:r>
      <w:r w:rsidR="00392649">
        <w:rPr>
          <w:lang w:val="en-GB" w:eastAsia="en-GB"/>
        </w:rPr>
        <w:t>will</w:t>
      </w:r>
      <w:r w:rsidR="00392649" w:rsidRPr="002F03F4">
        <w:rPr>
          <w:lang w:val="en-GB" w:eastAsia="en-GB"/>
        </w:rPr>
        <w:t xml:space="preserve"> </w:t>
      </w:r>
      <w:r w:rsidRPr="002F03F4">
        <w:rPr>
          <w:lang w:val="en-GB" w:eastAsia="en-GB"/>
        </w:rPr>
        <w:t xml:space="preserve">use the address at which the child will live when applying our oversubscription criteria, provided the parents provide some evidence of </w:t>
      </w:r>
      <w:r w:rsidR="00AC2597">
        <w:rPr>
          <w:lang w:val="en-GB" w:eastAsia="en-GB"/>
        </w:rPr>
        <w:t>their intended address</w:t>
      </w:r>
      <w:r w:rsidR="006F5529">
        <w:rPr>
          <w:lang w:val="en-GB" w:eastAsia="en-GB"/>
        </w:rPr>
        <w:t xml:space="preserve">. Alternatively, </w:t>
      </w:r>
      <w:r w:rsidR="00AC2597">
        <w:rPr>
          <w:lang w:val="en-GB" w:eastAsia="en-GB"/>
        </w:rPr>
        <w:t>the u</w:t>
      </w:r>
      <w:r w:rsidRPr="002F03F4">
        <w:rPr>
          <w:lang w:val="en-GB" w:eastAsia="en-GB"/>
        </w:rPr>
        <w:t xml:space="preserve">nit or quartering address will be used as the child’s home address when considering the application against the oversubscription criteria, where </w:t>
      </w:r>
      <w:r w:rsidR="00A62BC1">
        <w:rPr>
          <w:lang w:val="en-GB" w:eastAsia="en-GB"/>
        </w:rPr>
        <w:t xml:space="preserve">this is requested by </w:t>
      </w:r>
      <w:r w:rsidR="006F5529">
        <w:rPr>
          <w:lang w:val="en-GB" w:eastAsia="en-GB"/>
        </w:rPr>
        <w:t>a parent</w:t>
      </w:r>
      <w:r w:rsidRPr="002F03F4">
        <w:rPr>
          <w:lang w:val="en-GB" w:eastAsia="en-GB"/>
        </w:rPr>
        <w:t>.</w:t>
      </w:r>
    </w:p>
    <w:p w14:paraId="6E977347" w14:textId="0CAD877D" w:rsidR="002F03F4" w:rsidRPr="002F03F4" w:rsidRDefault="002F03F4" w:rsidP="002F03F4">
      <w:pPr>
        <w:pStyle w:val="Subhead2"/>
        <w:rPr>
          <w:lang w:val="en-GB" w:eastAsia="en-GB"/>
        </w:rPr>
      </w:pPr>
      <w:r>
        <w:rPr>
          <w:lang w:val="en-GB" w:eastAsia="en-GB"/>
        </w:rPr>
        <w:t>6.</w:t>
      </w:r>
      <w:r w:rsidR="00AA4BC3">
        <w:rPr>
          <w:lang w:val="en-GB" w:eastAsia="en-GB"/>
        </w:rPr>
        <w:t>8</w:t>
      </w:r>
      <w:r>
        <w:rPr>
          <w:lang w:val="en-GB" w:eastAsia="en-GB"/>
        </w:rPr>
        <w:t xml:space="preserve"> </w:t>
      </w:r>
      <w:r w:rsidRPr="002F03F4">
        <w:rPr>
          <w:lang w:val="en-GB" w:eastAsia="en-GB"/>
        </w:rPr>
        <w:t>Withdrawing an offer of a place</w:t>
      </w:r>
    </w:p>
    <w:p w14:paraId="432E69CC" w14:textId="77777777" w:rsidR="002F03F4" w:rsidRPr="002F03F4" w:rsidRDefault="006F5529" w:rsidP="002F03F4">
      <w:pPr>
        <w:rPr>
          <w:lang w:val="en-GB" w:eastAsia="en-GB"/>
        </w:rPr>
      </w:pPr>
      <w:r>
        <w:rPr>
          <w:lang w:val="en-GB" w:eastAsia="en-GB"/>
        </w:rPr>
        <w:t>We</w:t>
      </w:r>
      <w:r w:rsidR="002F03F4" w:rsidRPr="002F03F4">
        <w:rPr>
          <w:lang w:val="en-GB" w:eastAsia="en-GB"/>
        </w:rPr>
        <w:t xml:space="preserve"> will not withdraw</w:t>
      </w:r>
      <w:r>
        <w:rPr>
          <w:lang w:val="en-GB" w:eastAsia="en-GB"/>
        </w:rPr>
        <w:t xml:space="preserve"> an offer</w:t>
      </w:r>
      <w:r w:rsidR="002F03F4" w:rsidRPr="002F03F4">
        <w:rPr>
          <w:lang w:val="en-GB" w:eastAsia="en-GB"/>
        </w:rPr>
        <w:t xml:space="preserve"> unless it has been offered in error, a parent has not responded within a reasonable </w:t>
      </w:r>
      <w:proofErr w:type="gramStart"/>
      <w:r w:rsidR="002F03F4" w:rsidRPr="002F03F4">
        <w:rPr>
          <w:lang w:val="en-GB" w:eastAsia="en-GB"/>
        </w:rPr>
        <w:t>period of time</w:t>
      </w:r>
      <w:proofErr w:type="gramEnd"/>
      <w:r w:rsidR="002F03F4" w:rsidRPr="002F03F4">
        <w:rPr>
          <w:lang w:val="en-GB" w:eastAsia="en-GB"/>
        </w:rPr>
        <w:t>, or it is established that the offer was obtained through a fraudulent or intentionally misleading application.</w:t>
      </w:r>
    </w:p>
    <w:p w14:paraId="669D8C73" w14:textId="77777777" w:rsidR="002F03F4" w:rsidRPr="002F03F4" w:rsidRDefault="002F03F4" w:rsidP="002F03F4">
      <w:pPr>
        <w:rPr>
          <w:lang w:val="en-GB" w:eastAsia="en-GB"/>
        </w:rPr>
      </w:pPr>
      <w:r w:rsidRPr="002F03F4">
        <w:rPr>
          <w:lang w:val="en-GB" w:eastAsia="en-GB"/>
        </w:rPr>
        <w:t xml:space="preserve">Where a parent has not responded to the offer, we will give </w:t>
      </w:r>
      <w:r w:rsidR="00AC2597">
        <w:rPr>
          <w:lang w:val="en-GB" w:eastAsia="en-GB"/>
        </w:rPr>
        <w:t>them</w:t>
      </w:r>
      <w:r w:rsidRPr="002F03F4">
        <w:rPr>
          <w:lang w:val="en-GB" w:eastAsia="en-GB"/>
        </w:rPr>
        <w:t xml:space="preserve"> a further opportunity to respond and explain that the offer may be withdrawn if they do not respond.</w:t>
      </w:r>
    </w:p>
    <w:p w14:paraId="452213B5" w14:textId="77777777" w:rsidR="002F03F4" w:rsidRPr="002F03F4" w:rsidRDefault="002F03F4" w:rsidP="002F03F4">
      <w:pPr>
        <w:rPr>
          <w:lang w:val="en-GB" w:eastAsia="en-GB"/>
        </w:rPr>
      </w:pPr>
      <w:r w:rsidRPr="002F03F4">
        <w:rPr>
          <w:lang w:val="en-GB" w:eastAsia="en-GB"/>
        </w:rPr>
        <w:t xml:space="preserve">If an offer is withdrawn </w:t>
      </w:r>
      <w:proofErr w:type="gramStart"/>
      <w:r w:rsidRPr="002F03F4">
        <w:rPr>
          <w:lang w:val="en-GB" w:eastAsia="en-GB"/>
        </w:rPr>
        <w:t>on the basis of</w:t>
      </w:r>
      <w:proofErr w:type="gramEnd"/>
      <w:r w:rsidRPr="002F03F4">
        <w:rPr>
          <w:lang w:val="en-GB" w:eastAsia="en-GB"/>
        </w:rPr>
        <w:t xml:space="preserve"> misleading information, we will consider the application afresh and a right of appeal will be offered if an offer is refused.</w:t>
      </w:r>
    </w:p>
    <w:p w14:paraId="475AF13A" w14:textId="77777777" w:rsidR="002F03F4" w:rsidRDefault="00A62BC1" w:rsidP="002F03F4">
      <w:pPr>
        <w:rPr>
          <w:lang w:val="en-GB" w:eastAsia="en-GB"/>
        </w:rPr>
      </w:pPr>
      <w:r>
        <w:rPr>
          <w:lang w:val="en-GB" w:eastAsia="en-GB"/>
        </w:rPr>
        <w:t>We will not withdraw an</w:t>
      </w:r>
      <w:r w:rsidR="002F03F4" w:rsidRPr="002F03F4">
        <w:rPr>
          <w:lang w:val="en-GB" w:eastAsia="en-GB"/>
        </w:rPr>
        <w:t xml:space="preserve"> offer of a place once a child has started </w:t>
      </w:r>
      <w:r>
        <w:rPr>
          <w:lang w:val="en-GB" w:eastAsia="en-GB"/>
        </w:rPr>
        <w:t xml:space="preserve">at our school except where that place </w:t>
      </w:r>
      <w:r w:rsidR="002F03F4" w:rsidRPr="002F03F4">
        <w:rPr>
          <w:lang w:val="en-GB" w:eastAsia="en-GB"/>
        </w:rPr>
        <w:t xml:space="preserve">was fraudulently obtained. In these circumstances, we </w:t>
      </w:r>
      <w:r>
        <w:rPr>
          <w:lang w:val="en-GB" w:eastAsia="en-GB"/>
        </w:rPr>
        <w:t>will</w:t>
      </w:r>
      <w:r w:rsidR="002F03F4" w:rsidRPr="002F03F4">
        <w:rPr>
          <w:lang w:val="en-GB" w:eastAsia="en-GB"/>
        </w:rPr>
        <w:t xml:space="preserve"> consider the length of time that the child has been at the school before deciding whether to withdraw the place.</w:t>
      </w:r>
    </w:p>
    <w:bookmarkEnd w:id="17"/>
    <w:p w14:paraId="06E51C2F" w14:textId="77777777" w:rsidR="002F03F4" w:rsidRDefault="002F03F4" w:rsidP="00514403">
      <w:pPr>
        <w:pStyle w:val="Heading1"/>
        <w:rPr>
          <w:rFonts w:eastAsia="Arial"/>
          <w:szCs w:val="28"/>
          <w:lang w:eastAsia="en-GB"/>
        </w:rPr>
      </w:pPr>
    </w:p>
    <w:p w14:paraId="1E76EFF2" w14:textId="77777777" w:rsidR="00514403" w:rsidRDefault="00514403" w:rsidP="00514403">
      <w:pPr>
        <w:pStyle w:val="Heading1"/>
        <w:rPr>
          <w:szCs w:val="28"/>
          <w:lang w:eastAsia="en-GB"/>
        </w:rPr>
      </w:pPr>
      <w:bookmarkStart w:id="18" w:name="_Toc181017855"/>
      <w:r>
        <w:rPr>
          <w:rFonts w:eastAsia="Arial"/>
          <w:szCs w:val="28"/>
          <w:lang w:eastAsia="en-GB"/>
        </w:rPr>
        <w:t>7. In-year admissions</w:t>
      </w:r>
      <w:bookmarkEnd w:id="18"/>
    </w:p>
    <w:p w14:paraId="53DFEB95" w14:textId="77777777" w:rsidR="00514403" w:rsidRDefault="00514403" w:rsidP="00514403">
      <w:pPr>
        <w:rPr>
          <w:lang w:val="en-GB" w:eastAsia="en-GB"/>
        </w:rPr>
      </w:pPr>
      <w:r>
        <w:rPr>
          <w:lang w:val="en-GB" w:eastAsia="en-GB"/>
        </w:rPr>
        <w:t>Parents can apply for a place for their child at any time outside the normal admissions round. As is the case in the normal admissions round, all children whose EHC</w:t>
      </w:r>
      <w:r w:rsidR="00685EB3">
        <w:rPr>
          <w:lang w:val="en-GB" w:eastAsia="en-GB"/>
        </w:rPr>
        <w:t xml:space="preserve"> plans</w:t>
      </w:r>
      <w:r>
        <w:rPr>
          <w:lang w:val="en-GB" w:eastAsia="en-GB"/>
        </w:rPr>
        <w:t xml:space="preserve"> name the school will be admitted. </w:t>
      </w:r>
    </w:p>
    <w:p w14:paraId="505D96B5" w14:textId="78337CCE" w:rsidR="00514403" w:rsidRDefault="00514403" w:rsidP="00514403">
      <w:pPr>
        <w:rPr>
          <w:lang w:val="en-GB" w:eastAsia="en-GB"/>
        </w:rPr>
      </w:pPr>
      <w:r>
        <w:rPr>
          <w:lang w:val="en-GB" w:eastAsia="en-GB"/>
        </w:rPr>
        <w:t>Likewise, if there are spaces available in the year group you are applying for, your child will be offered a place</w:t>
      </w:r>
    </w:p>
    <w:p w14:paraId="316B86F4" w14:textId="585FFB70" w:rsidR="00514403" w:rsidRDefault="00514403" w:rsidP="00514403">
      <w:pPr>
        <w:rPr>
          <w:lang w:val="en-GB" w:eastAsia="en-GB"/>
        </w:rPr>
      </w:pPr>
      <w:r>
        <w:rPr>
          <w:lang w:val="en-GB" w:eastAsia="en-GB"/>
        </w:rPr>
        <w:t xml:space="preserve">If there are no spaces available at the time of your application, </w:t>
      </w:r>
      <w:r w:rsidR="00642596" w:rsidRPr="00642596">
        <w:rPr>
          <w:lang w:val="en-GB" w:eastAsia="en-GB"/>
        </w:rPr>
        <w:t xml:space="preserve">your child’s name will be added to </w:t>
      </w:r>
      <w:r w:rsidR="00FC52F0">
        <w:rPr>
          <w:lang w:val="en-GB" w:eastAsia="en-GB"/>
        </w:rPr>
        <w:t>the</w:t>
      </w:r>
      <w:r w:rsidR="00642596" w:rsidRPr="00642596">
        <w:rPr>
          <w:lang w:val="en-GB" w:eastAsia="en-GB"/>
        </w:rPr>
        <w:t xml:space="preserve"> waiting list for the relevant year group</w:t>
      </w:r>
      <w:r>
        <w:rPr>
          <w:lang w:val="en-GB" w:eastAsia="en-GB"/>
        </w:rPr>
        <w:t>. When a space becomes available, it will be filled by 1 of the pupils on the waiting list in accordance with the oversubscription criteria listed in</w:t>
      </w:r>
      <w:r w:rsidR="00AA4BC3">
        <w:rPr>
          <w:lang w:val="en-GB" w:eastAsia="en-GB"/>
        </w:rPr>
        <w:t xml:space="preserve"> section 6.4</w:t>
      </w:r>
      <w:r>
        <w:rPr>
          <w:lang w:val="en-GB" w:eastAsia="en-GB"/>
        </w:rPr>
        <w:t xml:space="preserve"> of this policy. Priority will not be given to children on the basis that they have been on the waiting list the longest.</w:t>
      </w:r>
    </w:p>
    <w:p w14:paraId="05251962" w14:textId="2BE29FFD" w:rsidR="00514403" w:rsidRDefault="00514403" w:rsidP="00514403">
      <w:pPr>
        <w:rPr>
          <w:lang w:val="en-GB" w:eastAsia="en-GB"/>
        </w:rPr>
      </w:pPr>
      <w:r>
        <w:rPr>
          <w:lang w:val="en-GB" w:eastAsia="en-GB"/>
        </w:rPr>
        <w:t xml:space="preserve">Applications for in-year admissions should be </w:t>
      </w:r>
      <w:r w:rsidR="00AA4BC3">
        <w:rPr>
          <w:lang w:val="en-GB" w:eastAsia="en-GB"/>
        </w:rPr>
        <w:t xml:space="preserve">made directly with Oxfordshire County Council In </w:t>
      </w:r>
      <w:r w:rsidR="00FC1159">
        <w:rPr>
          <w:lang w:val="en-GB" w:eastAsia="en-GB"/>
        </w:rPr>
        <w:t>y</w:t>
      </w:r>
      <w:r w:rsidR="00AA4BC3">
        <w:rPr>
          <w:lang w:val="en-GB" w:eastAsia="en-GB"/>
        </w:rPr>
        <w:t>ear admission application process</w:t>
      </w:r>
      <w:r w:rsidR="00FC1159">
        <w:rPr>
          <w:lang w:val="en-GB" w:eastAsia="en-GB"/>
        </w:rPr>
        <w:t xml:space="preserve"> via their website. Once the application has been made and accepted by the school, you will be notified by </w:t>
      </w:r>
      <w:proofErr w:type="gramStart"/>
      <w:r w:rsidR="00FC1159">
        <w:rPr>
          <w:lang w:val="en-GB" w:eastAsia="en-GB"/>
        </w:rPr>
        <w:t>OCC</w:t>
      </w:r>
      <w:proofErr w:type="gramEnd"/>
      <w:r w:rsidR="00FC1159">
        <w:rPr>
          <w:lang w:val="en-GB" w:eastAsia="en-GB"/>
        </w:rPr>
        <w:t xml:space="preserve"> and contact will be made by the school.</w:t>
      </w:r>
    </w:p>
    <w:p w14:paraId="5482AE50" w14:textId="77777777" w:rsidR="00514403" w:rsidRDefault="00514403" w:rsidP="00514403">
      <w:pPr>
        <w:pStyle w:val="Heading1"/>
        <w:rPr>
          <w:szCs w:val="28"/>
          <w:lang w:eastAsia="en-GB"/>
        </w:rPr>
      </w:pPr>
      <w:bookmarkStart w:id="19" w:name="_Toc181017856"/>
      <w:r>
        <w:rPr>
          <w:rFonts w:eastAsia="Arial"/>
          <w:szCs w:val="28"/>
          <w:lang w:eastAsia="en-GB"/>
        </w:rPr>
        <w:t>8. Appeals</w:t>
      </w:r>
      <w:bookmarkEnd w:id="19"/>
    </w:p>
    <w:p w14:paraId="346616F1" w14:textId="24A571C0" w:rsidR="00514403" w:rsidRDefault="00514403" w:rsidP="00514403">
      <w:pPr>
        <w:rPr>
          <w:lang w:val="en-GB" w:eastAsia="en-GB"/>
        </w:rPr>
      </w:pPr>
      <w:r>
        <w:rPr>
          <w:lang w:val="en-GB" w:eastAsia="en-GB"/>
        </w:rPr>
        <w:t xml:space="preserve">If your child’s application for a place at the school is unsuccessful, you will be informed why admission was refused and given information about the process for hearing appeals. If you wish to appeal, you must set out the grounds for your appeal in writing and send it to </w:t>
      </w:r>
      <w:r w:rsidR="00FC1159">
        <w:rPr>
          <w:lang w:val="en-GB" w:eastAsia="en-GB"/>
        </w:rPr>
        <w:t>the school’s office email. Details on the appeals process can be obtained from the school office including what date appeals should be admitted by. It must be noted that, in the event of an unsuccessful appeal against non-admission to the school, the school does not consider any further application in the same academic year (1</w:t>
      </w:r>
      <w:r w:rsidR="00FC1159">
        <w:rPr>
          <w:vertAlign w:val="superscript"/>
          <w:lang w:val="en-GB" w:eastAsia="en-GB"/>
        </w:rPr>
        <w:t xml:space="preserve">st </w:t>
      </w:r>
      <w:r w:rsidR="00FC1159">
        <w:rPr>
          <w:lang w:val="en-GB" w:eastAsia="en-GB"/>
        </w:rPr>
        <w:t>September – 31</w:t>
      </w:r>
      <w:r w:rsidR="00FC1159" w:rsidRPr="00FC1159">
        <w:rPr>
          <w:vertAlign w:val="superscript"/>
          <w:lang w:val="en-GB" w:eastAsia="en-GB"/>
        </w:rPr>
        <w:t>st</w:t>
      </w:r>
      <w:r w:rsidR="00FC1159">
        <w:rPr>
          <w:lang w:val="en-GB" w:eastAsia="en-GB"/>
        </w:rPr>
        <w:t xml:space="preserve"> August) unless there has been a material change in circumstances.</w:t>
      </w:r>
    </w:p>
    <w:p w14:paraId="22D89053" w14:textId="77777777" w:rsidR="00514403" w:rsidRDefault="00514403" w:rsidP="00514403">
      <w:pPr>
        <w:rPr>
          <w:lang w:val="en-GB" w:eastAsia="en-GB"/>
        </w:rPr>
      </w:pPr>
    </w:p>
    <w:p w14:paraId="69258F80" w14:textId="77777777" w:rsidR="00514403" w:rsidRDefault="00514403" w:rsidP="00514403">
      <w:pPr>
        <w:pStyle w:val="Heading1"/>
        <w:rPr>
          <w:szCs w:val="28"/>
          <w:lang w:eastAsia="en-GB"/>
        </w:rPr>
      </w:pPr>
      <w:bookmarkStart w:id="20" w:name="_Toc181017857"/>
      <w:r>
        <w:rPr>
          <w:rFonts w:eastAsia="Arial"/>
          <w:szCs w:val="28"/>
          <w:lang w:eastAsia="en-GB"/>
        </w:rPr>
        <w:t>9. Monitoring arrangements</w:t>
      </w:r>
      <w:bookmarkEnd w:id="20"/>
    </w:p>
    <w:p w14:paraId="60FF090D" w14:textId="13DB5D31" w:rsidR="00514403" w:rsidRDefault="00514403" w:rsidP="00514403">
      <w:pPr>
        <w:rPr>
          <w:lang w:val="en-GB" w:eastAsia="en-GB"/>
        </w:rPr>
      </w:pPr>
      <w:r>
        <w:rPr>
          <w:lang w:val="en-GB" w:eastAsia="en-GB"/>
        </w:rPr>
        <w:t>This policy will be reviewed and approved by the</w:t>
      </w:r>
      <w:r w:rsidR="00FC1159">
        <w:rPr>
          <w:lang w:val="en-GB" w:eastAsia="en-GB"/>
        </w:rPr>
        <w:t xml:space="preserve"> governing body</w:t>
      </w:r>
      <w:r>
        <w:rPr>
          <w:lang w:val="en-GB" w:eastAsia="en-GB"/>
        </w:rPr>
        <w:t xml:space="preserve"> every year.</w:t>
      </w:r>
    </w:p>
    <w:p w14:paraId="330B129D" w14:textId="77777777" w:rsidR="00514403" w:rsidRDefault="00514403" w:rsidP="00514403">
      <w:pPr>
        <w:rPr>
          <w:lang w:val="en-GB" w:eastAsia="en-GB"/>
        </w:rPr>
      </w:pPr>
      <w:r>
        <w:rPr>
          <w:lang w:val="en-GB" w:eastAsia="en-GB"/>
        </w:rPr>
        <w:t>Whenever changes to admission arrangements are proposed (except where the change is an increase to the published</w:t>
      </w:r>
      <w:r>
        <w:rPr>
          <w:color w:val="B5082E"/>
          <w:lang w:val="en-GB" w:eastAsia="en-GB"/>
        </w:rPr>
        <w:t xml:space="preserve"> </w:t>
      </w:r>
      <w:r>
        <w:rPr>
          <w:lang w:val="en-GB" w:eastAsia="en-GB"/>
        </w:rPr>
        <w:t xml:space="preserve">admission number), the governing board will publicly consult on these changes. If nothing changes, it will publicly consult on the school’s admission arrangements at least once every 7 years. </w:t>
      </w:r>
      <w:r w:rsidR="00F20DD8" w:rsidRPr="00F20DD8">
        <w:rPr>
          <w:lang w:val="en-GB" w:eastAsia="en-GB"/>
        </w:rPr>
        <w:t>Consultation will be for a minimum of 6 weeks and</w:t>
      </w:r>
      <w:r w:rsidR="00040A1F">
        <w:rPr>
          <w:lang w:val="en-GB" w:eastAsia="en-GB"/>
        </w:rPr>
        <w:t xml:space="preserve"> will take place between 1</w:t>
      </w:r>
      <w:r w:rsidR="00F20DD8" w:rsidRPr="00F20DD8">
        <w:rPr>
          <w:lang w:val="en-GB" w:eastAsia="en-GB"/>
        </w:rPr>
        <w:t xml:space="preserve"> October and 31 January of the school year before the arrangement are to apply.</w:t>
      </w:r>
    </w:p>
    <w:p w14:paraId="4AD5D12C" w14:textId="77777777" w:rsidR="00815824" w:rsidRDefault="00815824" w:rsidP="00815824">
      <w:pPr>
        <w:pStyle w:val="Heading1"/>
        <w:rPr>
          <w:szCs w:val="28"/>
          <w:lang w:eastAsia="en-GB"/>
        </w:rPr>
      </w:pPr>
    </w:p>
    <w:sectPr w:rsidR="00815824" w:rsidSect="00F06022">
      <w:headerReference w:type="even" r:id="rId16"/>
      <w:headerReference w:type="default" r:id="rId17"/>
      <w:footerReference w:type="even"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84BB" w14:textId="77777777" w:rsidR="00A41A78" w:rsidRDefault="00A41A78" w:rsidP="00626EDA">
      <w:r>
        <w:separator/>
      </w:r>
    </w:p>
  </w:endnote>
  <w:endnote w:type="continuationSeparator" w:id="0">
    <w:p w14:paraId="0221DF10" w14:textId="77777777" w:rsidR="00A41A78" w:rsidRDefault="00A41A7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0D6B" w14:textId="77777777" w:rsidR="00FC52F0" w:rsidRDefault="00FC5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C52F0" w14:paraId="4F14782F" w14:textId="77777777" w:rsidTr="00FE3F15">
      <w:tc>
        <w:tcPr>
          <w:tcW w:w="6379" w:type="dxa"/>
        </w:tcPr>
        <w:p w14:paraId="4527DF3C" w14:textId="77777777" w:rsidR="00FC52F0" w:rsidRPr="00A62B49" w:rsidRDefault="00FC52F0"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25ABE8F3" w14:textId="77777777" w:rsidR="00FC52F0" w:rsidRPr="00177722" w:rsidRDefault="00FC52F0" w:rsidP="00A62B49">
          <w:pPr>
            <w:shd w:val="clear" w:color="auto" w:fill="FFFFFF"/>
            <w:textAlignment w:val="baseline"/>
            <w:rPr>
              <w:rFonts w:eastAsia="Times New Roman" w:cs="Arial"/>
              <w:color w:val="BFBFBF"/>
              <w:sz w:val="17"/>
              <w:szCs w:val="17"/>
              <w:bdr w:val="none" w:sz="0" w:space="0" w:color="auto" w:frame="1"/>
            </w:rPr>
          </w:pPr>
        </w:p>
      </w:tc>
    </w:tr>
  </w:tbl>
  <w:p w14:paraId="5F538EF8" w14:textId="77777777" w:rsidR="00FC52F0" w:rsidRPr="00512916" w:rsidRDefault="00FC52F0"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62E14">
      <w:rPr>
        <w:noProof/>
        <w:color w:val="auto"/>
      </w:rPr>
      <w:t>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C52F0" w14:paraId="08176D13" w14:textId="77777777" w:rsidTr="001235FA">
      <w:tc>
        <w:tcPr>
          <w:tcW w:w="6379" w:type="dxa"/>
        </w:tcPr>
        <w:p w14:paraId="66B36E16" w14:textId="77777777" w:rsidR="00FC52F0" w:rsidRPr="00A62B49" w:rsidRDefault="00FC52F0"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0C934053" w14:textId="77777777" w:rsidR="00FC52F0" w:rsidRPr="00177722" w:rsidRDefault="00FC52F0" w:rsidP="00510ED3">
          <w:pPr>
            <w:shd w:val="clear" w:color="auto" w:fill="FFFFFF"/>
            <w:textAlignment w:val="baseline"/>
            <w:rPr>
              <w:rFonts w:eastAsia="Times New Roman" w:cs="Arial"/>
              <w:color w:val="BFBFBF"/>
              <w:sz w:val="17"/>
              <w:szCs w:val="17"/>
              <w:bdr w:val="none" w:sz="0" w:space="0" w:color="auto" w:frame="1"/>
            </w:rPr>
          </w:pPr>
        </w:p>
      </w:tc>
    </w:tr>
  </w:tbl>
  <w:p w14:paraId="05C018DE" w14:textId="77777777" w:rsidR="00FC52F0" w:rsidRPr="00510ED3" w:rsidRDefault="00FC52F0"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3531" w14:textId="77777777" w:rsidR="00A41A78" w:rsidRDefault="00A41A78" w:rsidP="00626EDA">
      <w:r>
        <w:separator/>
      </w:r>
    </w:p>
  </w:footnote>
  <w:footnote w:type="continuationSeparator" w:id="0">
    <w:p w14:paraId="6034FDC0" w14:textId="77777777" w:rsidR="00A41A78" w:rsidRDefault="00A41A78"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735D" w14:textId="1DCD7BCD" w:rsidR="00FC52F0" w:rsidRDefault="00DA20CB">
    <w:r>
      <w:rPr>
        <w:noProof/>
      </w:rPr>
      <w:drawing>
        <wp:anchor distT="0" distB="0" distL="114300" distR="114300" simplePos="0" relativeHeight="251657216" behindDoc="1" locked="0" layoutInCell="1" allowOverlap="1" wp14:anchorId="444C6CA2" wp14:editId="5FA0258D">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41A78">
      <w:rPr>
        <w:noProof/>
      </w:rPr>
      <w:pict w14:anchorId="42F05B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3AE4" w14:textId="77777777" w:rsidR="00FC52F0" w:rsidRDefault="00FC52F0"/>
  <w:p w14:paraId="72CB1FBB" w14:textId="77777777" w:rsidR="00FC52F0" w:rsidRDefault="00FC52F0"/>
  <w:p w14:paraId="758D4024" w14:textId="77777777" w:rsidR="00FC52F0" w:rsidRDefault="00FC52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1240" w14:textId="77777777" w:rsidR="00FC52F0" w:rsidRDefault="00FC52F0"/>
  <w:p w14:paraId="741AFD09" w14:textId="77777777" w:rsidR="00FC52F0" w:rsidRDefault="00FC52F0"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numPicBullet w:numPicBulletId="5">
    <w:pict>
      <v:shape id="_x0000_i1030" type="#_x0000_t75" style="width:6.75pt;height:10.5pt" o:bullet="t">
        <v:imagedata r:id="rId6" o:title=""/>
      </v:shape>
    </w:pict>
  </w:numPicBullet>
  <w:numPicBullet w:numPicBulletId="6">
    <w:pict>
      <v:shape id="_x0000_i1031" type="#_x0000_t75" style="width:7.5pt;height:12pt" o:bullet="t">
        <v:imagedata r:id="rId7"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6"/>
      <w:lvlJc w:val="left"/>
      <w:pPr>
        <w:ind w:left="720" w:hanging="360"/>
      </w:pPr>
      <w:rPr>
        <w:rFonts w:ascii="Symbol" w:hAnsi="Symbol"/>
        <w:sz w:val="2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0000009"/>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19229779">
    <w:abstractNumId w:val="17"/>
  </w:num>
  <w:num w:numId="2" w16cid:durableId="1940867675">
    <w:abstractNumId w:val="11"/>
  </w:num>
  <w:num w:numId="3" w16cid:durableId="916355670">
    <w:abstractNumId w:val="15"/>
  </w:num>
  <w:num w:numId="4" w16cid:durableId="2011836528">
    <w:abstractNumId w:val="18"/>
  </w:num>
  <w:num w:numId="5" w16cid:durableId="1914076707">
    <w:abstractNumId w:val="9"/>
  </w:num>
  <w:num w:numId="6" w16cid:durableId="1547370533">
    <w:abstractNumId w:val="13"/>
  </w:num>
  <w:num w:numId="7" w16cid:durableId="914314246">
    <w:abstractNumId w:val="10"/>
  </w:num>
  <w:num w:numId="8" w16cid:durableId="1045057291">
    <w:abstractNumId w:val="12"/>
  </w:num>
  <w:num w:numId="9" w16cid:durableId="336536978">
    <w:abstractNumId w:val="19"/>
  </w:num>
  <w:num w:numId="10" w16cid:durableId="2079938938">
    <w:abstractNumId w:val="15"/>
  </w:num>
  <w:num w:numId="11" w16cid:durableId="1661733496">
    <w:abstractNumId w:val="11"/>
  </w:num>
  <w:num w:numId="12" w16cid:durableId="1035152028">
    <w:abstractNumId w:val="19"/>
  </w:num>
  <w:num w:numId="13" w16cid:durableId="1708752675">
    <w:abstractNumId w:val="17"/>
  </w:num>
  <w:num w:numId="14" w16cid:durableId="980430196">
    <w:abstractNumId w:val="18"/>
  </w:num>
  <w:num w:numId="15" w16cid:durableId="162472022">
    <w:abstractNumId w:val="10"/>
  </w:num>
  <w:num w:numId="16" w16cid:durableId="904412839">
    <w:abstractNumId w:val="12"/>
  </w:num>
  <w:num w:numId="17" w16cid:durableId="1137382508">
    <w:abstractNumId w:val="18"/>
  </w:num>
  <w:num w:numId="18" w16cid:durableId="433941504">
    <w:abstractNumId w:val="14"/>
  </w:num>
  <w:num w:numId="19" w16cid:durableId="2138136676">
    <w:abstractNumId w:val="16"/>
  </w:num>
  <w:num w:numId="20" w16cid:durableId="427308454">
    <w:abstractNumId w:val="0"/>
  </w:num>
  <w:num w:numId="21" w16cid:durableId="1914509531">
    <w:abstractNumId w:val="1"/>
  </w:num>
  <w:num w:numId="22" w16cid:durableId="967315660">
    <w:abstractNumId w:val="2"/>
  </w:num>
  <w:num w:numId="23" w16cid:durableId="314724644">
    <w:abstractNumId w:val="3"/>
  </w:num>
  <w:num w:numId="24" w16cid:durableId="122508495">
    <w:abstractNumId w:val="4"/>
  </w:num>
  <w:num w:numId="25" w16cid:durableId="1116024974">
    <w:abstractNumId w:val="5"/>
  </w:num>
  <w:num w:numId="26" w16cid:durableId="1767386982">
    <w:abstractNumId w:val="6"/>
  </w:num>
  <w:num w:numId="27" w16cid:durableId="526870126">
    <w:abstractNumId w:val="7"/>
  </w:num>
  <w:num w:numId="28" w16cid:durableId="150393097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79B6"/>
    <w:rsid w:val="00015B1A"/>
    <w:rsid w:val="0002254B"/>
    <w:rsid w:val="0002280A"/>
    <w:rsid w:val="00026691"/>
    <w:rsid w:val="000336D0"/>
    <w:rsid w:val="00040A1F"/>
    <w:rsid w:val="00082050"/>
    <w:rsid w:val="00091A39"/>
    <w:rsid w:val="000A569F"/>
    <w:rsid w:val="000B2CE7"/>
    <w:rsid w:val="000B77E5"/>
    <w:rsid w:val="000D6968"/>
    <w:rsid w:val="000F5932"/>
    <w:rsid w:val="00113580"/>
    <w:rsid w:val="001201E4"/>
    <w:rsid w:val="001235FA"/>
    <w:rsid w:val="001357C9"/>
    <w:rsid w:val="001566F2"/>
    <w:rsid w:val="0017045F"/>
    <w:rsid w:val="001714F0"/>
    <w:rsid w:val="001910B3"/>
    <w:rsid w:val="001978C4"/>
    <w:rsid w:val="001B2301"/>
    <w:rsid w:val="001E3CA3"/>
    <w:rsid w:val="001F2B16"/>
    <w:rsid w:val="001F7AF0"/>
    <w:rsid w:val="00222D21"/>
    <w:rsid w:val="00235450"/>
    <w:rsid w:val="00241338"/>
    <w:rsid w:val="00267E16"/>
    <w:rsid w:val="00275D5E"/>
    <w:rsid w:val="00285F39"/>
    <w:rsid w:val="002A14BE"/>
    <w:rsid w:val="002C7286"/>
    <w:rsid w:val="002E16E7"/>
    <w:rsid w:val="002E2D45"/>
    <w:rsid w:val="002E3705"/>
    <w:rsid w:val="002E5D89"/>
    <w:rsid w:val="002F03F4"/>
    <w:rsid w:val="002F4E11"/>
    <w:rsid w:val="00300C8E"/>
    <w:rsid w:val="003365A2"/>
    <w:rsid w:val="003517EF"/>
    <w:rsid w:val="00372F45"/>
    <w:rsid w:val="00375061"/>
    <w:rsid w:val="00377808"/>
    <w:rsid w:val="00377FFC"/>
    <w:rsid w:val="00392649"/>
    <w:rsid w:val="003B2EB4"/>
    <w:rsid w:val="003C1D02"/>
    <w:rsid w:val="003D4E0B"/>
    <w:rsid w:val="003F2BD9"/>
    <w:rsid w:val="003F6230"/>
    <w:rsid w:val="00411BE9"/>
    <w:rsid w:val="004133FC"/>
    <w:rsid w:val="00416143"/>
    <w:rsid w:val="0042705E"/>
    <w:rsid w:val="00430916"/>
    <w:rsid w:val="00452DC4"/>
    <w:rsid w:val="0046077F"/>
    <w:rsid w:val="00461CD4"/>
    <w:rsid w:val="00465755"/>
    <w:rsid w:val="004750A7"/>
    <w:rsid w:val="00492175"/>
    <w:rsid w:val="004944EE"/>
    <w:rsid w:val="00495F3B"/>
    <w:rsid w:val="004B05BB"/>
    <w:rsid w:val="004B3C9A"/>
    <w:rsid w:val="004F1EC0"/>
    <w:rsid w:val="004F463D"/>
    <w:rsid w:val="00510ED3"/>
    <w:rsid w:val="00512916"/>
    <w:rsid w:val="00514403"/>
    <w:rsid w:val="005267BD"/>
    <w:rsid w:val="00531C8C"/>
    <w:rsid w:val="00543D26"/>
    <w:rsid w:val="00544851"/>
    <w:rsid w:val="00544F65"/>
    <w:rsid w:val="00564CD3"/>
    <w:rsid w:val="00573834"/>
    <w:rsid w:val="00584A10"/>
    <w:rsid w:val="00590890"/>
    <w:rsid w:val="00597ED1"/>
    <w:rsid w:val="005B1D35"/>
    <w:rsid w:val="005B3CA6"/>
    <w:rsid w:val="005B4650"/>
    <w:rsid w:val="005B7ADF"/>
    <w:rsid w:val="005C32B6"/>
    <w:rsid w:val="006256BD"/>
    <w:rsid w:val="0062626B"/>
    <w:rsid w:val="00626EDA"/>
    <w:rsid w:val="00630B02"/>
    <w:rsid w:val="00642596"/>
    <w:rsid w:val="00653EBC"/>
    <w:rsid w:val="00671FE5"/>
    <w:rsid w:val="00680CD2"/>
    <w:rsid w:val="00685EB3"/>
    <w:rsid w:val="006D3194"/>
    <w:rsid w:val="006D7432"/>
    <w:rsid w:val="006F5529"/>
    <w:rsid w:val="006F569D"/>
    <w:rsid w:val="006F759A"/>
    <w:rsid w:val="006F7E8A"/>
    <w:rsid w:val="007070A1"/>
    <w:rsid w:val="00715DD1"/>
    <w:rsid w:val="007239F8"/>
    <w:rsid w:val="0072620F"/>
    <w:rsid w:val="00735B7D"/>
    <w:rsid w:val="00740AC8"/>
    <w:rsid w:val="00780C69"/>
    <w:rsid w:val="00785BEE"/>
    <w:rsid w:val="007A03B3"/>
    <w:rsid w:val="007A7E05"/>
    <w:rsid w:val="007C5AC9"/>
    <w:rsid w:val="007D268D"/>
    <w:rsid w:val="007E217D"/>
    <w:rsid w:val="007E6128"/>
    <w:rsid w:val="007F2F4C"/>
    <w:rsid w:val="007F788B"/>
    <w:rsid w:val="00805A94"/>
    <w:rsid w:val="00805ED4"/>
    <w:rsid w:val="0080784C"/>
    <w:rsid w:val="008116A6"/>
    <w:rsid w:val="00815824"/>
    <w:rsid w:val="00834AB2"/>
    <w:rsid w:val="008472C3"/>
    <w:rsid w:val="00866E39"/>
    <w:rsid w:val="00874C73"/>
    <w:rsid w:val="00877394"/>
    <w:rsid w:val="00887DB6"/>
    <w:rsid w:val="008941E7"/>
    <w:rsid w:val="008C1253"/>
    <w:rsid w:val="008D3085"/>
    <w:rsid w:val="008E7D1B"/>
    <w:rsid w:val="008F2ECD"/>
    <w:rsid w:val="008F5362"/>
    <w:rsid w:val="008F744A"/>
    <w:rsid w:val="009019B4"/>
    <w:rsid w:val="009122BB"/>
    <w:rsid w:val="0092022B"/>
    <w:rsid w:val="0099114F"/>
    <w:rsid w:val="009A267F"/>
    <w:rsid w:val="009A448F"/>
    <w:rsid w:val="009A7B50"/>
    <w:rsid w:val="009B1EDE"/>
    <w:rsid w:val="009B1F2D"/>
    <w:rsid w:val="009D1474"/>
    <w:rsid w:val="009E331F"/>
    <w:rsid w:val="009F66A8"/>
    <w:rsid w:val="00A01CC5"/>
    <w:rsid w:val="00A41A78"/>
    <w:rsid w:val="00A466EE"/>
    <w:rsid w:val="00A477BB"/>
    <w:rsid w:val="00A62B49"/>
    <w:rsid w:val="00A62BC1"/>
    <w:rsid w:val="00A80AA7"/>
    <w:rsid w:val="00A82EB4"/>
    <w:rsid w:val="00A91D2D"/>
    <w:rsid w:val="00AA4BC3"/>
    <w:rsid w:val="00AA6E73"/>
    <w:rsid w:val="00AB2DD2"/>
    <w:rsid w:val="00AC2597"/>
    <w:rsid w:val="00AD3666"/>
    <w:rsid w:val="00AF1572"/>
    <w:rsid w:val="00B00173"/>
    <w:rsid w:val="00B4263C"/>
    <w:rsid w:val="00B5559F"/>
    <w:rsid w:val="00B613DC"/>
    <w:rsid w:val="00B6203E"/>
    <w:rsid w:val="00B6679E"/>
    <w:rsid w:val="00B66F6B"/>
    <w:rsid w:val="00B67993"/>
    <w:rsid w:val="00B81BD0"/>
    <w:rsid w:val="00B846C2"/>
    <w:rsid w:val="00B95F60"/>
    <w:rsid w:val="00BC2CCF"/>
    <w:rsid w:val="00BE3E54"/>
    <w:rsid w:val="00BF4673"/>
    <w:rsid w:val="00C31397"/>
    <w:rsid w:val="00C4589F"/>
    <w:rsid w:val="00C4731F"/>
    <w:rsid w:val="00C51C6A"/>
    <w:rsid w:val="00C6106A"/>
    <w:rsid w:val="00C62E14"/>
    <w:rsid w:val="00C70362"/>
    <w:rsid w:val="00C8314B"/>
    <w:rsid w:val="00C91F46"/>
    <w:rsid w:val="00CC51B6"/>
    <w:rsid w:val="00CC563E"/>
    <w:rsid w:val="00CD23C4"/>
    <w:rsid w:val="00CD2BC6"/>
    <w:rsid w:val="00CD5BDC"/>
    <w:rsid w:val="00CE5BBF"/>
    <w:rsid w:val="00CF553F"/>
    <w:rsid w:val="00D11C7E"/>
    <w:rsid w:val="00D508B4"/>
    <w:rsid w:val="00D54412"/>
    <w:rsid w:val="00D86752"/>
    <w:rsid w:val="00D95FA0"/>
    <w:rsid w:val="00DA20CB"/>
    <w:rsid w:val="00DA43DE"/>
    <w:rsid w:val="00DA5725"/>
    <w:rsid w:val="00DA5DAB"/>
    <w:rsid w:val="00DA7F11"/>
    <w:rsid w:val="00DC28D6"/>
    <w:rsid w:val="00DC4C0F"/>
    <w:rsid w:val="00DC5FAC"/>
    <w:rsid w:val="00DD48E0"/>
    <w:rsid w:val="00DE2DA7"/>
    <w:rsid w:val="00DF66B4"/>
    <w:rsid w:val="00E00085"/>
    <w:rsid w:val="00E225A5"/>
    <w:rsid w:val="00E24FDF"/>
    <w:rsid w:val="00E3210F"/>
    <w:rsid w:val="00E36879"/>
    <w:rsid w:val="00E606E8"/>
    <w:rsid w:val="00E647DF"/>
    <w:rsid w:val="00E67DB5"/>
    <w:rsid w:val="00E763E4"/>
    <w:rsid w:val="00E82606"/>
    <w:rsid w:val="00E9136B"/>
    <w:rsid w:val="00E92585"/>
    <w:rsid w:val="00EC6653"/>
    <w:rsid w:val="00ED73D9"/>
    <w:rsid w:val="00EE4423"/>
    <w:rsid w:val="00EF22F0"/>
    <w:rsid w:val="00EF631F"/>
    <w:rsid w:val="00F02A4E"/>
    <w:rsid w:val="00F06022"/>
    <w:rsid w:val="00F0753B"/>
    <w:rsid w:val="00F139E0"/>
    <w:rsid w:val="00F20DD8"/>
    <w:rsid w:val="00F519DC"/>
    <w:rsid w:val="00F82220"/>
    <w:rsid w:val="00F84228"/>
    <w:rsid w:val="00F84D24"/>
    <w:rsid w:val="00F9563C"/>
    <w:rsid w:val="00F97695"/>
    <w:rsid w:val="00FA4EC5"/>
    <w:rsid w:val="00FC1159"/>
    <w:rsid w:val="00FC52F0"/>
    <w:rsid w:val="00FE3F15"/>
    <w:rsid w:val="00FE4FB6"/>
    <w:rsid w:val="00FF7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01D6C"/>
  <w15:chartTrackingRefBased/>
  <w15:docId w15:val="{8755F867-2F42-4CAD-83F1-06D9AE70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544851"/>
    <w:rPr>
      <w:sz w:val="16"/>
      <w:szCs w:val="16"/>
    </w:rPr>
  </w:style>
  <w:style w:type="paragraph" w:styleId="CommentText">
    <w:name w:val="annotation text"/>
    <w:basedOn w:val="Normal"/>
    <w:link w:val="CommentTextChar"/>
    <w:uiPriority w:val="99"/>
    <w:unhideWhenUsed/>
    <w:rsid w:val="00544851"/>
    <w:rPr>
      <w:szCs w:val="20"/>
    </w:rPr>
  </w:style>
  <w:style w:type="character" w:customStyle="1" w:styleId="CommentTextChar">
    <w:name w:val="Comment Text Char"/>
    <w:link w:val="CommentText"/>
    <w:uiPriority w:val="99"/>
    <w:rsid w:val="00544851"/>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544851"/>
    <w:rPr>
      <w:b/>
      <w:bCs/>
    </w:rPr>
  </w:style>
  <w:style w:type="character" w:customStyle="1" w:styleId="CommentSubjectChar">
    <w:name w:val="Comment Subject Char"/>
    <w:link w:val="CommentSubject"/>
    <w:uiPriority w:val="99"/>
    <w:semiHidden/>
    <w:rsid w:val="00544851"/>
    <w:rPr>
      <w:rFonts w:eastAsia="MS Mincho"/>
      <w:b/>
      <w:bCs/>
      <w:lang w:val="en-US" w:eastAsia="en-US"/>
    </w:rPr>
  </w:style>
  <w:style w:type="paragraph" w:styleId="Revision">
    <w:name w:val="Revision"/>
    <w:hidden/>
    <w:uiPriority w:val="99"/>
    <w:semiHidden/>
    <w:rsid w:val="006D7432"/>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9.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hyperlink" Target="http://www.legislation.gov.uk/ukpga/1998/31/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chool-admissions-appeals-cod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58dc35-c303-4420-a21f-d8e1327c38e9">
      <Terms xmlns="http://schemas.microsoft.com/office/infopath/2007/PartnerControls"/>
    </lcf76f155ced4ddcb4097134ff3c332f>
    <TaxCatchAll xmlns="f795ed12-4079-4c92-84e9-9761f8e9749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B0AAAF39ABBC4BA95A1AAD7AFF5803" ma:contentTypeVersion="20" ma:contentTypeDescription="Create a new document." ma:contentTypeScope="" ma:versionID="b3d87ed1adc333360c13ecc9fddbba2f">
  <xsd:schema xmlns:xsd="http://www.w3.org/2001/XMLSchema" xmlns:xs="http://www.w3.org/2001/XMLSchema" xmlns:p="http://schemas.microsoft.com/office/2006/metadata/properties" xmlns:ns2="7858dc35-c303-4420-a21f-d8e1327c38e9" xmlns:ns3="f795ed12-4079-4c92-84e9-9761f8e9749e" targetNamespace="http://schemas.microsoft.com/office/2006/metadata/properties" ma:root="true" ma:fieldsID="0f81cb38548b4e8e8d065f658c0d02d5" ns2:_="" ns3:_="">
    <xsd:import namespace="7858dc35-c303-4420-a21f-d8e1327c38e9"/>
    <xsd:import namespace="f795ed12-4079-4c92-84e9-9761f8e974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8dc35-c303-4420-a21f-d8e1327c3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57e9d5-cd8f-4abe-9497-6103f88230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5ed12-4079-4c92-84e9-9761f8e974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38e1d3-cc29-41f5-90e7-e59df2d820f9}" ma:internalName="TaxCatchAll" ma:showField="CatchAllData" ma:web="f795ed12-4079-4c92-84e9-9761f8e974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5CFA92-81C9-48B1-8786-B0BCDC73E735}">
  <ds:schemaRefs>
    <ds:schemaRef ds:uri="http://schemas.microsoft.com/office/2006/metadata/properties"/>
    <ds:schemaRef ds:uri="http://schemas.microsoft.com/office/infopath/2007/PartnerControls"/>
    <ds:schemaRef ds:uri="7858dc35-c303-4420-a21f-d8e1327c38e9"/>
    <ds:schemaRef ds:uri="f795ed12-4079-4c92-84e9-9761f8e9749e"/>
  </ds:schemaRefs>
</ds:datastoreItem>
</file>

<file path=customXml/itemProps2.xml><?xml version="1.0" encoding="utf-8"?>
<ds:datastoreItem xmlns:ds="http://schemas.openxmlformats.org/officeDocument/2006/customXml" ds:itemID="{DF1C92A2-7ED9-4CF2-9A1C-D7B6650B68FA}">
  <ds:schemaRefs>
    <ds:schemaRef ds:uri="http://schemas.openxmlformats.org/officeDocument/2006/bibliography"/>
  </ds:schemaRefs>
</ds:datastoreItem>
</file>

<file path=customXml/itemProps3.xml><?xml version="1.0" encoding="utf-8"?>
<ds:datastoreItem xmlns:ds="http://schemas.openxmlformats.org/officeDocument/2006/customXml" ds:itemID="{53156F58-F326-46C1-8825-34FEEEB9A3E8}">
  <ds:schemaRefs>
    <ds:schemaRef ds:uri="http://schemas.microsoft.com/sharepoint/v3/contenttype/forms"/>
  </ds:schemaRefs>
</ds:datastoreItem>
</file>

<file path=customXml/itemProps4.xml><?xml version="1.0" encoding="utf-8"?>
<ds:datastoreItem xmlns:ds="http://schemas.openxmlformats.org/officeDocument/2006/customXml" ds:itemID="{DCD23D6C-D931-4548-AF90-647B8BD03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8dc35-c303-4420-a21f-d8e1327c38e9"/>
    <ds:schemaRef ds:uri="f795ed12-4079-4c92-84e9-9761f8e97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1679</Words>
  <Characters>12530</Characters>
  <Application>Microsoft Office Word</Application>
  <DocSecurity>0</DocSecurity>
  <Lines>464</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13956</CharactersWithSpaces>
  <SharedDoc>false</SharedDoc>
  <HLinks>
    <vt:vector size="96" baseType="variant">
      <vt:variant>
        <vt:i4>4587585</vt:i4>
      </vt:variant>
      <vt:variant>
        <vt:i4>69</vt:i4>
      </vt:variant>
      <vt:variant>
        <vt:i4>0</vt:i4>
      </vt:variant>
      <vt:variant>
        <vt:i4>5</vt:i4>
      </vt:variant>
      <vt:variant>
        <vt:lpwstr>http://www.legislation.gov.uk/ukpga/1998/31/contents</vt:lpwstr>
      </vt:variant>
      <vt:variant>
        <vt:lpwstr/>
      </vt:variant>
      <vt:variant>
        <vt:i4>4587585</vt:i4>
      </vt:variant>
      <vt:variant>
        <vt:i4>66</vt:i4>
      </vt:variant>
      <vt:variant>
        <vt:i4>0</vt:i4>
      </vt:variant>
      <vt:variant>
        <vt:i4>5</vt:i4>
      </vt:variant>
      <vt:variant>
        <vt:lpwstr>http://www.legislation.gov.uk/ukpga/1998/31/contents</vt:lpwstr>
      </vt:variant>
      <vt:variant>
        <vt:lpwstr/>
      </vt:variant>
      <vt:variant>
        <vt:i4>66</vt:i4>
      </vt:variant>
      <vt:variant>
        <vt:i4>63</vt:i4>
      </vt:variant>
      <vt:variant>
        <vt:i4>0</vt:i4>
      </vt:variant>
      <vt:variant>
        <vt:i4>5</vt:i4>
      </vt:variant>
      <vt:variant>
        <vt:lpwstr>https://www.gov.uk/government/publications/school-admissions-appeals-code</vt:lpwstr>
      </vt:variant>
      <vt:variant>
        <vt:lpwstr/>
      </vt:variant>
      <vt:variant>
        <vt:i4>1835102</vt:i4>
      </vt:variant>
      <vt:variant>
        <vt:i4>60</vt:i4>
      </vt:variant>
      <vt:variant>
        <vt:i4>0</vt:i4>
      </vt:variant>
      <vt:variant>
        <vt:i4>5</vt:i4>
      </vt:variant>
      <vt:variant>
        <vt:lpwstr>https://www.gov.uk/government/publications/school-admissions-code--2</vt:lpwstr>
      </vt:variant>
      <vt:variant>
        <vt:lpwstr/>
      </vt:variant>
      <vt:variant>
        <vt:i4>1900601</vt:i4>
      </vt:variant>
      <vt:variant>
        <vt:i4>53</vt:i4>
      </vt:variant>
      <vt:variant>
        <vt:i4>0</vt:i4>
      </vt:variant>
      <vt:variant>
        <vt:i4>5</vt:i4>
      </vt:variant>
      <vt:variant>
        <vt:lpwstr/>
      </vt:variant>
      <vt:variant>
        <vt:lpwstr>_Toc181017857</vt:lpwstr>
      </vt:variant>
      <vt:variant>
        <vt:i4>1900601</vt:i4>
      </vt:variant>
      <vt:variant>
        <vt:i4>47</vt:i4>
      </vt:variant>
      <vt:variant>
        <vt:i4>0</vt:i4>
      </vt:variant>
      <vt:variant>
        <vt:i4>5</vt:i4>
      </vt:variant>
      <vt:variant>
        <vt:lpwstr/>
      </vt:variant>
      <vt:variant>
        <vt:lpwstr>_Toc181017856</vt:lpwstr>
      </vt:variant>
      <vt:variant>
        <vt:i4>1900601</vt:i4>
      </vt:variant>
      <vt:variant>
        <vt:i4>41</vt:i4>
      </vt:variant>
      <vt:variant>
        <vt:i4>0</vt:i4>
      </vt:variant>
      <vt:variant>
        <vt:i4>5</vt:i4>
      </vt:variant>
      <vt:variant>
        <vt:lpwstr/>
      </vt:variant>
      <vt:variant>
        <vt:lpwstr>_Toc181017855</vt:lpwstr>
      </vt:variant>
      <vt:variant>
        <vt:i4>1900601</vt:i4>
      </vt:variant>
      <vt:variant>
        <vt:i4>35</vt:i4>
      </vt:variant>
      <vt:variant>
        <vt:i4>0</vt:i4>
      </vt:variant>
      <vt:variant>
        <vt:i4>5</vt:i4>
      </vt:variant>
      <vt:variant>
        <vt:lpwstr/>
      </vt:variant>
      <vt:variant>
        <vt:lpwstr>_Toc181017854</vt:lpwstr>
      </vt:variant>
      <vt:variant>
        <vt:i4>1900601</vt:i4>
      </vt:variant>
      <vt:variant>
        <vt:i4>29</vt:i4>
      </vt:variant>
      <vt:variant>
        <vt:i4>0</vt:i4>
      </vt:variant>
      <vt:variant>
        <vt:i4>5</vt:i4>
      </vt:variant>
      <vt:variant>
        <vt:lpwstr/>
      </vt:variant>
      <vt:variant>
        <vt:lpwstr>_Toc181017853</vt:lpwstr>
      </vt:variant>
      <vt:variant>
        <vt:i4>1900601</vt:i4>
      </vt:variant>
      <vt:variant>
        <vt:i4>23</vt:i4>
      </vt:variant>
      <vt:variant>
        <vt:i4>0</vt:i4>
      </vt:variant>
      <vt:variant>
        <vt:i4>5</vt:i4>
      </vt:variant>
      <vt:variant>
        <vt:lpwstr/>
      </vt:variant>
      <vt:variant>
        <vt:lpwstr>_Toc181017852</vt:lpwstr>
      </vt:variant>
      <vt:variant>
        <vt:i4>1900601</vt:i4>
      </vt:variant>
      <vt:variant>
        <vt:i4>17</vt:i4>
      </vt:variant>
      <vt:variant>
        <vt:i4>0</vt:i4>
      </vt:variant>
      <vt:variant>
        <vt:i4>5</vt:i4>
      </vt:variant>
      <vt:variant>
        <vt:lpwstr/>
      </vt:variant>
      <vt:variant>
        <vt:lpwstr>_Toc181017851</vt:lpwstr>
      </vt:variant>
      <vt:variant>
        <vt:i4>1900601</vt:i4>
      </vt:variant>
      <vt:variant>
        <vt:i4>11</vt:i4>
      </vt:variant>
      <vt:variant>
        <vt:i4>0</vt:i4>
      </vt:variant>
      <vt:variant>
        <vt:i4>5</vt:i4>
      </vt:variant>
      <vt:variant>
        <vt:lpwstr/>
      </vt:variant>
      <vt:variant>
        <vt:lpwstr>_Toc181017850</vt:lpwstr>
      </vt:variant>
      <vt:variant>
        <vt:i4>1835065</vt:i4>
      </vt:variant>
      <vt:variant>
        <vt:i4>5</vt:i4>
      </vt:variant>
      <vt:variant>
        <vt:i4>0</vt:i4>
      </vt:variant>
      <vt:variant>
        <vt:i4>5</vt:i4>
      </vt:variant>
      <vt:variant>
        <vt:lpwstr/>
      </vt:variant>
      <vt:variant>
        <vt:lpwstr>_Toc181017849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9313858 office.3858</cp:lastModifiedBy>
  <cp:revision>2</cp:revision>
  <cp:lastPrinted>2018-10-02T14:43:00Z</cp:lastPrinted>
  <dcterms:created xsi:type="dcterms:W3CDTF">2026-03-16T16:51:00Z</dcterms:created>
  <dcterms:modified xsi:type="dcterms:W3CDTF">2026-03-16T16:51:00Z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0x01010014B0AAAF39ABBC4BA95A1AAD7AFF5803</vt:lpwstr>
  </property>
</Properties>
</file>